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A3C0" w14:textId="77777777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145AB07A" w:rsidR="00255FB7" w:rsidRDefault="00F5498F" w:rsidP="42415457">
      <w:pPr>
        <w:pStyle w:val="NoSpacing"/>
        <w:jc w:val="center"/>
        <w:rPr>
          <w:b/>
          <w:bCs/>
        </w:rPr>
      </w:pPr>
      <w:r>
        <w:rPr>
          <w:b/>
          <w:bCs/>
        </w:rPr>
        <w:t>1</w:t>
      </w:r>
      <w:r w:rsidR="00CE693F" w:rsidRPr="00080A3A">
        <w:rPr>
          <w:b/>
          <w:bCs/>
        </w:rPr>
        <w:t>3</w:t>
      </w:r>
      <w:r w:rsidR="42415457" w:rsidRPr="42415457">
        <w:rPr>
          <w:b/>
          <w:bCs/>
        </w:rPr>
        <w:t>.</w:t>
      </w:r>
      <w:r>
        <w:rPr>
          <w:b/>
          <w:bCs/>
        </w:rPr>
        <w:t>0</w:t>
      </w:r>
      <w:r w:rsidR="00CE693F" w:rsidRPr="00080A3A">
        <w:rPr>
          <w:b/>
          <w:bCs/>
        </w:rPr>
        <w:t>3</w:t>
      </w:r>
      <w:r w:rsidR="42415457" w:rsidRPr="42415457">
        <w:rPr>
          <w:b/>
          <w:bCs/>
        </w:rPr>
        <w:t>.201</w:t>
      </w:r>
      <w:r>
        <w:rPr>
          <w:b/>
          <w:bCs/>
        </w:rPr>
        <w:t>8</w:t>
      </w:r>
    </w:p>
    <w:p w14:paraId="12EDE558" w14:textId="77777777" w:rsidR="00255FB7" w:rsidRDefault="00255FB7" w:rsidP="00255FB7">
      <w:pPr>
        <w:pStyle w:val="NoSpacing"/>
        <w:jc w:val="center"/>
        <w:rPr>
          <w:b/>
        </w:rPr>
      </w:pPr>
    </w:p>
    <w:p w14:paraId="4B842860" w14:textId="77777777" w:rsidR="00255FB7" w:rsidRDefault="00255FB7" w:rsidP="00255FB7">
      <w:pPr>
        <w:pStyle w:val="NoSpacing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NoSpacing"/>
      </w:pPr>
    </w:p>
    <w:p w14:paraId="33D8CB4D" w14:textId="77777777" w:rsidR="00255FB7" w:rsidRDefault="42415457" w:rsidP="00255FB7">
      <w:pPr>
        <w:pStyle w:val="NoSpacing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25817B74" w:rsidR="00A474DD" w:rsidRPr="00CE693F" w:rsidRDefault="42415457" w:rsidP="42415457">
      <w:pPr>
        <w:pStyle w:val="NoSpacing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Востриков Д.В., </w:t>
      </w:r>
      <w:proofErr w:type="spellStart"/>
      <w:r w:rsidRPr="42415457">
        <w:rPr>
          <w:rFonts w:eastAsiaTheme="minorEastAsia"/>
          <w:lang w:eastAsia="en-US"/>
        </w:rPr>
        <w:t>Хараидзе</w:t>
      </w:r>
      <w:proofErr w:type="spellEnd"/>
      <w:r w:rsidRPr="42415457">
        <w:rPr>
          <w:rFonts w:eastAsiaTheme="minorEastAsia"/>
          <w:lang w:eastAsia="en-US"/>
        </w:rPr>
        <w:t xml:space="preserve"> К. Г.</w:t>
      </w:r>
      <w:r w:rsidR="00CE693F">
        <w:rPr>
          <w:rFonts w:eastAsiaTheme="minorEastAsia"/>
          <w:lang w:eastAsia="en-US"/>
        </w:rPr>
        <w:t>, Середа Д.С.</w:t>
      </w:r>
    </w:p>
    <w:p w14:paraId="45C2A5EC" w14:textId="786D60A8" w:rsidR="00F055B6" w:rsidRDefault="43C9677D" w:rsidP="43C9677D">
      <w:pPr>
        <w:pStyle w:val="NoSpacing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NoSpacing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0171CD75" w14:textId="77777777" w:rsidR="004A7771" w:rsidRDefault="004A7771" w:rsidP="004A7771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жители района: </w:t>
      </w:r>
    </w:p>
    <w:p w14:paraId="44E0A02C" w14:textId="2191BF50" w:rsidR="006205EB" w:rsidRDefault="00CE693F" w:rsidP="002E02F2">
      <w:pPr>
        <w:shd w:val="clear" w:color="auto" w:fill="FFFFFF"/>
        <w:spacing w:line="276" w:lineRule="auto"/>
        <w:jc w:val="both"/>
      </w:pPr>
      <w:r>
        <w:t xml:space="preserve">1я </w:t>
      </w:r>
      <w:proofErr w:type="spellStart"/>
      <w:r>
        <w:t>Миусская</w:t>
      </w:r>
      <w:proofErr w:type="spellEnd"/>
      <w:r>
        <w:t xml:space="preserve"> 20с5: Канева Светлана Юрьевна, Харитонов Александр</w:t>
      </w:r>
    </w:p>
    <w:p w14:paraId="6F652631" w14:textId="1677269B" w:rsidR="00CE693F" w:rsidRDefault="00CE693F" w:rsidP="002E02F2">
      <w:pPr>
        <w:shd w:val="clear" w:color="auto" w:fill="FFFFFF"/>
        <w:spacing w:line="276" w:lineRule="auto"/>
        <w:jc w:val="both"/>
      </w:pPr>
      <w:r>
        <w:t xml:space="preserve">Институт </w:t>
      </w:r>
      <w:proofErr w:type="spellStart"/>
      <w:r>
        <w:t>Мирбис</w:t>
      </w:r>
      <w:proofErr w:type="spellEnd"/>
      <w:r>
        <w:t xml:space="preserve">: </w:t>
      </w:r>
      <w:proofErr w:type="gramStart"/>
      <w:r>
        <w:t>Коновалов</w:t>
      </w:r>
      <w:proofErr w:type="gramEnd"/>
      <w:r>
        <w:t xml:space="preserve"> Василий Аркадиевич</w:t>
      </w:r>
    </w:p>
    <w:p w14:paraId="65A0A255" w14:textId="00C750A4" w:rsidR="00CE693F" w:rsidRDefault="00CE693F" w:rsidP="002E02F2">
      <w:pPr>
        <w:shd w:val="clear" w:color="auto" w:fill="FFFFFF"/>
        <w:spacing w:line="276" w:lineRule="auto"/>
        <w:jc w:val="both"/>
      </w:pPr>
      <w:r w:rsidRPr="00632F04">
        <w:t>Малая Дмитровка д.18Б</w:t>
      </w:r>
      <w:r>
        <w:t xml:space="preserve">: </w:t>
      </w:r>
      <w:proofErr w:type="spellStart"/>
      <w:r>
        <w:t>Шабетник</w:t>
      </w:r>
      <w:proofErr w:type="spellEnd"/>
      <w:r>
        <w:t xml:space="preserve"> Владимир Иванович</w:t>
      </w:r>
    </w:p>
    <w:p w14:paraId="796D4E0F" w14:textId="71589546" w:rsidR="00CE693F" w:rsidRDefault="00CE693F" w:rsidP="002E02F2">
      <w:pPr>
        <w:shd w:val="clear" w:color="auto" w:fill="FFFFFF"/>
        <w:spacing w:line="276" w:lineRule="auto"/>
        <w:jc w:val="both"/>
      </w:pPr>
      <w:r>
        <w:t xml:space="preserve">Лесная 8/12: </w:t>
      </w:r>
      <w:proofErr w:type="spellStart"/>
      <w:r>
        <w:t>Севрюкова</w:t>
      </w:r>
      <w:proofErr w:type="spellEnd"/>
      <w:r>
        <w:t xml:space="preserve"> Галина</w:t>
      </w:r>
    </w:p>
    <w:p w14:paraId="7B307EEE" w14:textId="77777777" w:rsidR="00255FB7" w:rsidRDefault="00255FB7" w:rsidP="00255FB7">
      <w:pPr>
        <w:shd w:val="clear" w:color="auto" w:fill="FFFFFF"/>
        <w:spacing w:line="276" w:lineRule="auto"/>
        <w:jc w:val="both"/>
      </w:pPr>
    </w:p>
    <w:p w14:paraId="0E825FE2" w14:textId="7726620D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5C341898" w14:textId="77777777" w:rsidR="00CE693F" w:rsidRDefault="00CE693F" w:rsidP="00CE693F">
      <w:pPr>
        <w:autoSpaceDE w:val="0"/>
        <w:autoSpaceDN w:val="0"/>
        <w:adjustRightInd w:val="0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адресам: </w:t>
      </w:r>
    </w:p>
    <w:p w14:paraId="55A05490" w14:textId="77777777" w:rsidR="00CE693F" w:rsidRPr="00632F04" w:rsidRDefault="00CE693F" w:rsidP="00CE693F">
      <w:pPr>
        <w:autoSpaceDE w:val="0"/>
        <w:autoSpaceDN w:val="0"/>
        <w:adjustRightInd w:val="0"/>
      </w:pPr>
      <w:r w:rsidRPr="007615EC">
        <w:t xml:space="preserve">- </w:t>
      </w:r>
      <w:r w:rsidRPr="00632F04">
        <w:t>1</w:t>
      </w:r>
      <w:r>
        <w:t xml:space="preserve">й </w:t>
      </w:r>
      <w:proofErr w:type="spellStart"/>
      <w:r>
        <w:t>Колобовский</w:t>
      </w:r>
      <w:proofErr w:type="spellEnd"/>
      <w:r>
        <w:t xml:space="preserve"> пер., д. 11 </w:t>
      </w:r>
    </w:p>
    <w:p w14:paraId="02D8EDE2" w14:textId="77777777" w:rsidR="00CE693F" w:rsidRDefault="00CE693F" w:rsidP="00CE693F">
      <w:pPr>
        <w:autoSpaceDE w:val="0"/>
        <w:autoSpaceDN w:val="0"/>
        <w:adjustRightInd w:val="0"/>
      </w:pPr>
      <w:r w:rsidRPr="00632F04">
        <w:t>- ул.</w:t>
      </w:r>
      <w:r>
        <w:t xml:space="preserve"> </w:t>
      </w:r>
      <w:r w:rsidRPr="00632F04">
        <w:t>Малая Дмитровка д.18Б</w:t>
      </w:r>
      <w:r>
        <w:t xml:space="preserve"> (апартаменты)</w:t>
      </w:r>
    </w:p>
    <w:p w14:paraId="572ABB36" w14:textId="77777777" w:rsidR="00CE693F" w:rsidRDefault="00CE693F" w:rsidP="00CE693F">
      <w:pPr>
        <w:autoSpaceDE w:val="0"/>
        <w:autoSpaceDN w:val="0"/>
        <w:adjustRightInd w:val="0"/>
      </w:pPr>
      <w:r>
        <w:t xml:space="preserve">- </w:t>
      </w:r>
      <w:proofErr w:type="gramStart"/>
      <w:r>
        <w:t>Лесная</w:t>
      </w:r>
      <w:proofErr w:type="gramEnd"/>
      <w:r>
        <w:t xml:space="preserve"> ул., д. 8/12 (в случае поступления документов)</w:t>
      </w:r>
    </w:p>
    <w:p w14:paraId="1D5CE4BB" w14:textId="77777777" w:rsidR="00CE693F" w:rsidRPr="0034434C" w:rsidRDefault="00CE693F" w:rsidP="00CE693F">
      <w:pPr>
        <w:autoSpaceDE w:val="0"/>
        <w:autoSpaceDN w:val="0"/>
        <w:adjustRightInd w:val="0"/>
      </w:pPr>
    </w:p>
    <w:p w14:paraId="0FBFA9CF" w14:textId="77777777" w:rsidR="00CE693F" w:rsidRDefault="00CE693F" w:rsidP="00CE693F">
      <w:pPr>
        <w:rPr>
          <w:b/>
        </w:rPr>
      </w:pPr>
      <w:r>
        <w:rPr>
          <w:b/>
        </w:rPr>
        <w:t>2. Об отмене согласования ограждающих устройств по адресам</w:t>
      </w:r>
    </w:p>
    <w:p w14:paraId="46E235CD" w14:textId="77777777" w:rsidR="00CE693F" w:rsidRDefault="00CE693F" w:rsidP="00CE693F">
      <w:pPr>
        <w:rPr>
          <w:b/>
        </w:rPr>
      </w:pPr>
      <w:r w:rsidRPr="00B43022">
        <w:t xml:space="preserve">- </w:t>
      </w:r>
      <w:r>
        <w:t xml:space="preserve">1я </w:t>
      </w:r>
      <w:proofErr w:type="spellStart"/>
      <w:r>
        <w:t>Миусская</w:t>
      </w:r>
      <w:proofErr w:type="spellEnd"/>
      <w:r>
        <w:t>, 20с5</w:t>
      </w:r>
    </w:p>
    <w:p w14:paraId="6F36DDE0" w14:textId="77777777" w:rsidR="00CE693F" w:rsidRDefault="00CE693F" w:rsidP="00CE693F">
      <w:pPr>
        <w:rPr>
          <w:b/>
        </w:rPr>
      </w:pPr>
      <w:r>
        <w:rPr>
          <w:b/>
        </w:rPr>
        <w:t>3. О проблемах регулирования установки ограждающих устройств на основе постановления 428-ПП</w:t>
      </w:r>
    </w:p>
    <w:p w14:paraId="3469C1F4" w14:textId="6FE64EC5" w:rsidR="00570CC5" w:rsidRDefault="00570CC5" w:rsidP="00CE693F">
      <w:pPr>
        <w:rPr>
          <w:b/>
        </w:rPr>
      </w:pPr>
      <w:r>
        <w:rPr>
          <w:b/>
        </w:rPr>
        <w:t xml:space="preserve">4. О предписании </w:t>
      </w:r>
      <w:proofErr w:type="spellStart"/>
      <w:r>
        <w:rPr>
          <w:b/>
        </w:rPr>
        <w:t>госинспекции</w:t>
      </w:r>
      <w:proofErr w:type="spellEnd"/>
      <w:r>
        <w:rPr>
          <w:b/>
        </w:rPr>
        <w:t xml:space="preserve"> по недвижимости на демонтаж ограждающего устройства по адресу </w:t>
      </w:r>
      <w:r w:rsidRPr="00570CC5">
        <w:rPr>
          <w:b/>
        </w:rPr>
        <w:t>Цветной бул., 11, стр. 1</w:t>
      </w: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1350E8A0" w:rsidR="00255FB7" w:rsidRPr="00137E61" w:rsidRDefault="42415457" w:rsidP="004E5D49">
      <w:pPr>
        <w:jc w:val="both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r w:rsidR="00F60CCF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F60CCF">
        <w:rPr>
          <w:rFonts w:eastAsiaTheme="minorEastAsia"/>
          <w:lang w:eastAsia="en-US"/>
        </w:rPr>
        <w:t xml:space="preserve">у </w:t>
      </w:r>
      <w:r w:rsidR="00CE693F" w:rsidRPr="00632F04">
        <w:t>1</w:t>
      </w:r>
      <w:r w:rsidR="00CE693F">
        <w:t xml:space="preserve">й </w:t>
      </w:r>
      <w:proofErr w:type="spellStart"/>
      <w:r w:rsidR="00CE693F">
        <w:t>Колобовский</w:t>
      </w:r>
      <w:proofErr w:type="spellEnd"/>
      <w:r w:rsidR="00CE693F">
        <w:t xml:space="preserve"> пер., д. 11</w:t>
      </w:r>
      <w:r w:rsidRPr="42415457">
        <w:rPr>
          <w:rFonts w:eastAsiaTheme="minorEastAsia"/>
          <w:lang w:eastAsia="en-US"/>
        </w:rPr>
        <w:t>».</w:t>
      </w:r>
    </w:p>
    <w:p w14:paraId="605F563B" w14:textId="6D7D5834" w:rsidR="00255FB7" w:rsidRPr="00510A00" w:rsidRDefault="43C9677D" w:rsidP="004E5D49">
      <w:pPr>
        <w:jc w:val="both"/>
      </w:pPr>
      <w:r w:rsidRPr="43C9677D">
        <w:rPr>
          <w:i/>
          <w:iCs/>
        </w:rPr>
        <w:t xml:space="preserve">Выступили: </w:t>
      </w:r>
      <w:r w:rsidR="00CE693F">
        <w:t>Середа Д.С.</w:t>
      </w:r>
    </w:p>
    <w:p w14:paraId="7CADB407" w14:textId="74F00E82" w:rsidR="00CE693F" w:rsidRDefault="00CE693F" w:rsidP="43C9677D">
      <w:pPr>
        <w:pStyle w:val="NoSpacing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2EE07B89" w14:textId="2DAB102A" w:rsidR="00CE693F" w:rsidRPr="00CE693F" w:rsidRDefault="00CE693F" w:rsidP="43C9677D">
      <w:pPr>
        <w:pStyle w:val="NoSpacing"/>
        <w:spacing w:before="120"/>
        <w:jc w:val="both"/>
        <w:rPr>
          <w:bCs/>
          <w:iCs/>
        </w:rPr>
      </w:pPr>
      <w:r>
        <w:rPr>
          <w:bCs/>
          <w:iCs/>
        </w:rPr>
        <w:t>Ворота, предлагаемые к согласованию, ограничивают доступ к придомовой территории</w:t>
      </w:r>
      <w:r w:rsidR="00175CF7">
        <w:rPr>
          <w:bCs/>
          <w:iCs/>
        </w:rPr>
        <w:t>, находящейся между</w:t>
      </w:r>
      <w:r>
        <w:rPr>
          <w:bCs/>
          <w:iCs/>
        </w:rPr>
        <w:t xml:space="preserve"> двух многоквартирных домов: </w:t>
      </w:r>
      <w:r w:rsidRPr="00632F04">
        <w:t>1</w:t>
      </w:r>
      <w:r>
        <w:t xml:space="preserve">й </w:t>
      </w:r>
      <w:proofErr w:type="spellStart"/>
      <w:r>
        <w:t>Колобовский</w:t>
      </w:r>
      <w:proofErr w:type="spellEnd"/>
      <w:r>
        <w:t xml:space="preserve"> пер., д. 11 и </w:t>
      </w:r>
      <w:r w:rsidRPr="00CE693F">
        <w:t xml:space="preserve">2й </w:t>
      </w:r>
      <w:proofErr w:type="spellStart"/>
      <w:r w:rsidRPr="00CE693F">
        <w:t>Колобовский</w:t>
      </w:r>
      <w:proofErr w:type="spellEnd"/>
      <w:r w:rsidRPr="00CE693F">
        <w:t xml:space="preserve"> пер</w:t>
      </w:r>
      <w:r>
        <w:t>.</w:t>
      </w:r>
      <w:r w:rsidRPr="00CE693F">
        <w:t>, 12</w:t>
      </w:r>
      <w:r w:rsidR="00175CF7">
        <w:t>, у второго дома нет подъездов, выходящих во двор, во дворе паркуются автомобили обоих домов</w:t>
      </w:r>
      <w:r>
        <w:t>. Совету представлен протокол общ</w:t>
      </w:r>
      <w:r w:rsidR="004332CC">
        <w:t>его собрания только одного дома, замечания к протоколу отсутствуют.</w:t>
      </w:r>
    </w:p>
    <w:p w14:paraId="447BFBB6" w14:textId="77777777" w:rsidR="00CF3A16" w:rsidRPr="00B748CA" w:rsidRDefault="43C9677D" w:rsidP="43C9677D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1D2C716A" w14:textId="5413E02D" w:rsidR="00CE693F" w:rsidRDefault="00175CF7" w:rsidP="00175CF7">
      <w:pPr>
        <w:spacing w:before="120" w:after="120"/>
        <w:jc w:val="both"/>
        <w:rPr>
          <w:b/>
          <w:bCs/>
          <w:i/>
          <w:iCs/>
        </w:rPr>
      </w:pPr>
      <w:r>
        <w:t>Рекомендовать Совету депутатов согласовать установку ограждающего устройства.</w:t>
      </w:r>
      <w:r>
        <w:br/>
      </w:r>
      <w:r w:rsidR="00CE693F">
        <w:rPr>
          <w:b/>
          <w:bCs/>
          <w:i/>
          <w:iCs/>
        </w:rPr>
        <w:t>Голосовали</w:t>
      </w:r>
    </w:p>
    <w:p w14:paraId="4D07AB9A" w14:textId="117CE02E" w:rsidR="00CE693F" w:rsidRDefault="00CE693F" w:rsidP="00CE693F">
      <w:pPr>
        <w:jc w:val="both"/>
      </w:pPr>
      <w:r>
        <w:t>«ЗА»</w:t>
      </w:r>
      <w:r w:rsidR="00FB760F">
        <w:t xml:space="preserve"> </w:t>
      </w:r>
      <w:r>
        <w:t xml:space="preserve">– </w:t>
      </w:r>
      <w:r w:rsidR="00175CF7">
        <w:t>0</w:t>
      </w:r>
    </w:p>
    <w:p w14:paraId="66B25529" w14:textId="236FABE9" w:rsidR="00175CF7" w:rsidRDefault="00FB760F" w:rsidP="00175CF7">
      <w:pPr>
        <w:jc w:val="both"/>
      </w:pPr>
      <w:r>
        <w:t xml:space="preserve">«ПРОТИВ» – </w:t>
      </w:r>
      <w:proofErr w:type="spellStart"/>
      <w:r w:rsidR="00175CF7">
        <w:t>Хараидзе</w:t>
      </w:r>
      <w:proofErr w:type="spellEnd"/>
      <w:r w:rsidR="00175CF7">
        <w:t xml:space="preserve"> К.Г., Востриков Д.В.</w:t>
      </w:r>
    </w:p>
    <w:p w14:paraId="03CD222A" w14:textId="696D0104" w:rsidR="00CE693F" w:rsidRDefault="00CE693F" w:rsidP="00CE693F">
      <w:pPr>
        <w:jc w:val="both"/>
      </w:pPr>
      <w:r>
        <w:t xml:space="preserve">«ВОЗДЕРЖАЛИСЬ» – </w:t>
      </w:r>
      <w:proofErr w:type="spellStart"/>
      <w:r w:rsidR="00175CF7">
        <w:t>Боженов</w:t>
      </w:r>
      <w:proofErr w:type="spellEnd"/>
      <w:r w:rsidR="00175CF7">
        <w:t xml:space="preserve"> А.Ю., Середа Д.С.</w:t>
      </w:r>
    </w:p>
    <w:p w14:paraId="6FA451D6" w14:textId="07CE3726" w:rsidR="00CE693F" w:rsidRDefault="00CE693F" w:rsidP="00CE693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Решение </w:t>
      </w:r>
      <w:r w:rsidR="00175CF7">
        <w:rPr>
          <w:b/>
          <w:bCs/>
        </w:rPr>
        <w:t>не принято</w:t>
      </w:r>
    </w:p>
    <w:p w14:paraId="31C464A9" w14:textId="2C46BDE2" w:rsidR="00175CF7" w:rsidRPr="00B748CA" w:rsidRDefault="00175CF7" w:rsidP="00175CF7">
      <w:pPr>
        <w:pStyle w:val="NoSpacing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43C9677D">
        <w:rPr>
          <w:b/>
          <w:bCs/>
          <w:i/>
          <w:iCs/>
        </w:rPr>
        <w:t xml:space="preserve">Предложено: </w:t>
      </w:r>
    </w:p>
    <w:p w14:paraId="0D266647" w14:textId="565E19B5" w:rsidR="00175CF7" w:rsidRDefault="00175CF7" w:rsidP="00175CF7">
      <w:pPr>
        <w:spacing w:before="120" w:after="120"/>
        <w:jc w:val="both"/>
      </w:pPr>
      <w:r>
        <w:t xml:space="preserve">Сообщить заявителю о необходимости предоставить протокол общего собрания собственников дома </w:t>
      </w:r>
      <w:r w:rsidRPr="00CE693F">
        <w:t xml:space="preserve">2й </w:t>
      </w:r>
      <w:proofErr w:type="spellStart"/>
      <w:r w:rsidRPr="00CE693F">
        <w:t>Колобовский</w:t>
      </w:r>
      <w:proofErr w:type="spellEnd"/>
      <w:r w:rsidRPr="00CE693F">
        <w:t xml:space="preserve"> пер</w:t>
      </w:r>
      <w:r>
        <w:t>.</w:t>
      </w:r>
      <w:r w:rsidRPr="00CE693F">
        <w:t>, 12</w:t>
      </w:r>
      <w:r>
        <w:t xml:space="preserve"> в соответствии с требованием п.4 </w:t>
      </w:r>
      <w:r w:rsidR="004332CC">
        <w:t xml:space="preserve">порядка, утвержденного </w:t>
      </w:r>
      <w:r>
        <w:t>постанов</w:t>
      </w:r>
      <w:r w:rsidR="004332CC">
        <w:t xml:space="preserve">лением Правительства Москвы </w:t>
      </w:r>
      <w:r w:rsidR="004332CC">
        <w:rPr>
          <w:lang w:val="en-US"/>
        </w:rPr>
        <w:t>N</w:t>
      </w:r>
      <w:r w:rsidR="004332CC" w:rsidRPr="004332CC">
        <w:t xml:space="preserve"> </w:t>
      </w:r>
      <w:r w:rsidR="004332CC">
        <w:t>428-ПП</w:t>
      </w:r>
      <w:r>
        <w:t>. До предоставления указанного документа процедуру согласования приостановить.</w:t>
      </w:r>
    </w:p>
    <w:p w14:paraId="191B0A4D" w14:textId="77777777" w:rsidR="00175CF7" w:rsidRDefault="00175CF7" w:rsidP="00175CF7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21B599A1" w14:textId="77777777" w:rsidR="00B748CA" w:rsidRDefault="00B748CA" w:rsidP="004E5D49">
      <w:pPr>
        <w:jc w:val="both"/>
      </w:pPr>
    </w:p>
    <w:p w14:paraId="149D17E1" w14:textId="6821B5C6" w:rsidR="00784C40" w:rsidRDefault="43C9677D" w:rsidP="43C9677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№1</w:t>
      </w:r>
      <w:r w:rsidR="004332CC">
        <w:rPr>
          <w:b/>
          <w:bCs/>
        </w:rPr>
        <w:t>.2</w:t>
      </w:r>
      <w:r w:rsidRPr="43C9677D">
        <w:rPr>
          <w:b/>
          <w:bCs/>
        </w:rPr>
        <w:t xml:space="preserve"> «</w:t>
      </w:r>
      <w:r w:rsidR="004332CC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4332CC">
        <w:rPr>
          <w:rFonts w:eastAsiaTheme="minorEastAsia"/>
          <w:lang w:eastAsia="en-US"/>
        </w:rPr>
        <w:t xml:space="preserve">у </w:t>
      </w:r>
      <w:r w:rsidR="004332CC" w:rsidRPr="00632F04">
        <w:t>ул.</w:t>
      </w:r>
      <w:r w:rsidR="004332CC">
        <w:t xml:space="preserve"> </w:t>
      </w:r>
      <w:r w:rsidR="004332CC" w:rsidRPr="00632F04">
        <w:t>Малая Дмитровка д.18Б</w:t>
      </w:r>
      <w:r w:rsidRPr="43C9677D">
        <w:rPr>
          <w:rFonts w:eastAsiaTheme="minorEastAsia"/>
          <w:lang w:eastAsia="en-US"/>
        </w:rPr>
        <w:t>»</w:t>
      </w:r>
    </w:p>
    <w:p w14:paraId="7848FB98" w14:textId="784E7674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proofErr w:type="spellStart"/>
      <w:r w:rsidR="00510A00">
        <w:t>Боженов</w:t>
      </w:r>
      <w:proofErr w:type="spellEnd"/>
      <w:r w:rsidR="00510A00">
        <w:t xml:space="preserve"> А.Ю.</w:t>
      </w:r>
      <w:r w:rsidR="004332CC">
        <w:t xml:space="preserve">, </w:t>
      </w:r>
      <w:proofErr w:type="spellStart"/>
      <w:r w:rsidR="004332CC">
        <w:t>Шабетник</w:t>
      </w:r>
      <w:proofErr w:type="spellEnd"/>
      <w:r w:rsidR="004332CC">
        <w:t xml:space="preserve"> В.И.</w:t>
      </w:r>
    </w:p>
    <w:p w14:paraId="7EA82C73" w14:textId="24B8E5CC" w:rsidR="00D94DB3" w:rsidRPr="00D94DB3" w:rsidRDefault="00D94DB3" w:rsidP="43C9677D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6D9130DD" w14:textId="034DD0B2" w:rsidR="004332CC" w:rsidRDefault="0042471D" w:rsidP="43C9677D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>Предлагаемое</w:t>
      </w:r>
      <w:r w:rsidR="004332CC">
        <w:rPr>
          <w:bCs/>
          <w:iCs/>
        </w:rPr>
        <w:t xml:space="preserve"> ограждающее устройство ограничивает доступ к придомо</w:t>
      </w:r>
      <w:r>
        <w:rPr>
          <w:bCs/>
          <w:iCs/>
        </w:rPr>
        <w:t>вым территориям</w:t>
      </w:r>
      <w:r w:rsidR="004332CC">
        <w:rPr>
          <w:bCs/>
          <w:iCs/>
        </w:rPr>
        <w:t xml:space="preserve"> музыкальной школы и комплекса апартаментов</w:t>
      </w:r>
      <w:r>
        <w:rPr>
          <w:bCs/>
          <w:iCs/>
        </w:rPr>
        <w:t xml:space="preserve">, Совет депутатов не обладает полномочиями по согласованию таких шлагбаумов. Вместе с тем, стихийная парковка в проезде затрудняет проезд и проход по нему, установка ограждающего устройства на въезде представляется целесообразной. Заявителю рекомендовано проработать на комиссии Совета по </w:t>
      </w:r>
      <w:proofErr w:type="spellStart"/>
      <w:r>
        <w:rPr>
          <w:bCs/>
          <w:iCs/>
        </w:rPr>
        <w:t>имущественно</w:t>
      </w:r>
      <w:proofErr w:type="spellEnd"/>
      <w:r>
        <w:rPr>
          <w:bCs/>
          <w:iCs/>
        </w:rPr>
        <w:t>-земельным отношениям вопрос об аренде земельного участка, через который осуществляется проезд.</w:t>
      </w:r>
      <w:r w:rsidR="00080A3A">
        <w:rPr>
          <w:bCs/>
          <w:iCs/>
        </w:rPr>
        <w:t xml:space="preserve"> </w:t>
      </w:r>
    </w:p>
    <w:p w14:paraId="4714F82F" w14:textId="571D9B9D" w:rsidR="00080A3A" w:rsidRPr="004332CC" w:rsidRDefault="00080A3A" w:rsidP="43C9677D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Депутат </w:t>
      </w:r>
      <w:proofErr w:type="spellStart"/>
      <w:r>
        <w:rPr>
          <w:bCs/>
          <w:iCs/>
        </w:rPr>
        <w:t>Хараидзе</w:t>
      </w:r>
      <w:proofErr w:type="spellEnd"/>
      <w:r>
        <w:rPr>
          <w:bCs/>
          <w:iCs/>
        </w:rPr>
        <w:t xml:space="preserve"> К.Г. в ходе обсуждения отметила, что Совет не наделен полномочиями по согласованию ограждающих устройств по заявлению собственников нежилых строен</w:t>
      </w:r>
      <w:r w:rsidR="00900A61">
        <w:rPr>
          <w:bCs/>
          <w:iCs/>
        </w:rPr>
        <w:t xml:space="preserve">ий, подобные </w:t>
      </w:r>
      <w:r w:rsidR="00910B38" w:rsidRPr="00910B38">
        <w:rPr>
          <w:bCs/>
          <w:iCs/>
        </w:rPr>
        <w:t xml:space="preserve">вопросы могут решаться обращением собственников в </w:t>
      </w:r>
      <w:r w:rsidR="00910B38">
        <w:rPr>
          <w:bCs/>
          <w:iCs/>
        </w:rPr>
        <w:t>Департамент имущества г. Москвы,</w:t>
      </w:r>
      <w:r w:rsidR="00910B38" w:rsidRPr="00910B38">
        <w:rPr>
          <w:bCs/>
          <w:iCs/>
        </w:rPr>
        <w:t xml:space="preserve"> </w:t>
      </w:r>
      <w:r w:rsidR="00910B38">
        <w:rPr>
          <w:bCs/>
          <w:iCs/>
        </w:rPr>
        <w:t>в</w:t>
      </w:r>
      <w:r w:rsidR="00910B38" w:rsidRPr="00910B38">
        <w:rPr>
          <w:bCs/>
          <w:iCs/>
        </w:rPr>
        <w:t xml:space="preserve"> том числе </w:t>
      </w:r>
      <w:r w:rsidR="00910B38">
        <w:rPr>
          <w:bCs/>
          <w:iCs/>
        </w:rPr>
        <w:t>по вопросу</w:t>
      </w:r>
      <w:r w:rsidR="00910B38" w:rsidRPr="00910B38">
        <w:rPr>
          <w:bCs/>
          <w:iCs/>
        </w:rPr>
        <w:t xml:space="preserve"> взятия указанного  участка в долгосрочную аренду.</w:t>
      </w:r>
    </w:p>
    <w:p w14:paraId="7FAF2E43" w14:textId="3AEE932E" w:rsidR="00784C40" w:rsidRPr="00784C40" w:rsidRDefault="43C9677D" w:rsidP="43C9677D">
      <w:pPr>
        <w:pStyle w:val="NoSpacing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0E35EAA0" w14:textId="16CA42C0" w:rsidR="43C9677D" w:rsidRPr="00D94DB3" w:rsidRDefault="0042471D" w:rsidP="43C9677D">
      <w:pPr>
        <w:pStyle w:val="NoSpacing"/>
        <w:spacing w:before="120" w:after="120"/>
        <w:jc w:val="both"/>
      </w:pPr>
      <w:r>
        <w:t>Обратиться в Префектуру ЦАО с обращением поддержать установку шлагбаума в указанном месте</w:t>
      </w:r>
    </w:p>
    <w:p w14:paraId="4232D111" w14:textId="77777777" w:rsidR="0042471D" w:rsidRDefault="0042471D" w:rsidP="0042471D">
      <w:pPr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Голосовали</w:t>
      </w:r>
    </w:p>
    <w:p w14:paraId="6D5B82F3" w14:textId="77777777" w:rsidR="0042471D" w:rsidRDefault="0042471D" w:rsidP="0042471D">
      <w:pPr>
        <w:jc w:val="both"/>
      </w:pPr>
      <w:r>
        <w:t xml:space="preserve">«ЗА» – Востриков Д.В., </w:t>
      </w:r>
      <w:proofErr w:type="spellStart"/>
      <w:r>
        <w:t>Боженов</w:t>
      </w:r>
      <w:proofErr w:type="spellEnd"/>
      <w:r>
        <w:t xml:space="preserve"> А.Ю., Середа Д.С.</w:t>
      </w:r>
    </w:p>
    <w:p w14:paraId="286F35EF" w14:textId="59F11767" w:rsidR="0042471D" w:rsidRDefault="0042471D" w:rsidP="0042471D">
      <w:pPr>
        <w:jc w:val="both"/>
      </w:pPr>
      <w:r>
        <w:t xml:space="preserve">«ПРОТИВ» – </w:t>
      </w:r>
      <w:proofErr w:type="spellStart"/>
      <w:r>
        <w:t>Хараидзе</w:t>
      </w:r>
      <w:proofErr w:type="spellEnd"/>
      <w:r>
        <w:t xml:space="preserve"> К.Г., </w:t>
      </w:r>
    </w:p>
    <w:p w14:paraId="4D74DB2E" w14:textId="1E3223EB" w:rsidR="0042471D" w:rsidRDefault="0042471D" w:rsidP="0042471D">
      <w:r>
        <w:t>«ВОЗДЕРЖАЛИСЬ» – 0</w:t>
      </w:r>
      <w:r>
        <w:br/>
      </w:r>
      <w:r w:rsidRPr="43C9677D">
        <w:rPr>
          <w:b/>
          <w:bCs/>
        </w:rPr>
        <w:t>Решение принято</w:t>
      </w:r>
      <w:r>
        <w:rPr>
          <w:b/>
          <w:bCs/>
        </w:rPr>
        <w:t xml:space="preserve"> большинством голосов</w:t>
      </w:r>
    </w:p>
    <w:p w14:paraId="784CE710" w14:textId="77777777" w:rsidR="00784C40" w:rsidRDefault="00784C40" w:rsidP="00255FB7">
      <w:pPr>
        <w:rPr>
          <w:b/>
          <w:i/>
        </w:rPr>
      </w:pPr>
    </w:p>
    <w:p w14:paraId="256F8BC1" w14:textId="41F872D0" w:rsidR="0042471D" w:rsidRDefault="00835ABD" w:rsidP="0042471D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</w:t>
      </w:r>
      <w:r w:rsidR="0042471D">
        <w:rPr>
          <w:b/>
          <w:bCs/>
        </w:rPr>
        <w:t>1</w:t>
      </w:r>
      <w:r w:rsidRPr="43C9677D">
        <w:rPr>
          <w:b/>
          <w:bCs/>
        </w:rPr>
        <w:t>.</w:t>
      </w:r>
      <w:r w:rsidR="0042471D">
        <w:rPr>
          <w:b/>
          <w:bCs/>
        </w:rPr>
        <w:t>3</w:t>
      </w:r>
      <w:r w:rsidRPr="43C9677D">
        <w:rPr>
          <w:b/>
          <w:bCs/>
        </w:rPr>
        <w:t xml:space="preserve"> </w:t>
      </w:r>
      <w:r w:rsidR="0042471D" w:rsidRPr="43C9677D">
        <w:rPr>
          <w:b/>
          <w:bCs/>
        </w:rPr>
        <w:t>«</w:t>
      </w:r>
      <w:r w:rsidR="0042471D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42471D">
        <w:rPr>
          <w:rFonts w:eastAsiaTheme="minorEastAsia"/>
          <w:lang w:eastAsia="en-US"/>
        </w:rPr>
        <w:t xml:space="preserve">у </w:t>
      </w:r>
      <w:r w:rsidR="0042471D">
        <w:t>Лесная ул., д. 8/12</w:t>
      </w:r>
      <w:r w:rsidR="0042471D" w:rsidRPr="43C9677D">
        <w:rPr>
          <w:rFonts w:eastAsiaTheme="minorEastAsia"/>
          <w:lang w:eastAsia="en-US"/>
        </w:rPr>
        <w:t>»</w:t>
      </w:r>
    </w:p>
    <w:p w14:paraId="4F302B2C" w14:textId="5FCAFEB7" w:rsidR="00835ABD" w:rsidRDefault="00835ABD" w:rsidP="0042471D">
      <w:pPr>
        <w:keepNext/>
        <w:jc w:val="both"/>
      </w:pPr>
      <w:r w:rsidRPr="43C9677D">
        <w:rPr>
          <w:i/>
          <w:iCs/>
        </w:rPr>
        <w:t xml:space="preserve">Выступили: </w:t>
      </w:r>
      <w:proofErr w:type="spellStart"/>
      <w:r w:rsidR="00D94DB3">
        <w:t>Боженов</w:t>
      </w:r>
      <w:proofErr w:type="spellEnd"/>
      <w:r w:rsidR="00D94DB3">
        <w:t xml:space="preserve"> А.Ю., </w:t>
      </w:r>
      <w:proofErr w:type="spellStart"/>
      <w:r w:rsidR="0042471D">
        <w:t>Севрюкова</w:t>
      </w:r>
      <w:proofErr w:type="spellEnd"/>
      <w:r w:rsidR="0042471D">
        <w:t xml:space="preserve"> Г.</w:t>
      </w:r>
    </w:p>
    <w:p w14:paraId="781A0469" w14:textId="358BBB63" w:rsidR="0042471D" w:rsidRDefault="0042471D" w:rsidP="00835ABD">
      <w:pPr>
        <w:pStyle w:val="NoSpacing"/>
        <w:spacing w:before="120"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Отмечено:</w:t>
      </w:r>
    </w:p>
    <w:p w14:paraId="19282E7A" w14:textId="684286C8" w:rsidR="0042471D" w:rsidRPr="006D48A9" w:rsidRDefault="0042471D" w:rsidP="00835ABD">
      <w:pPr>
        <w:pStyle w:val="NoSpacing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В адрес совета поступило обращение </w:t>
      </w:r>
      <w:proofErr w:type="spellStart"/>
      <w:r w:rsidR="006D48A9">
        <w:rPr>
          <w:bCs/>
          <w:iCs/>
        </w:rPr>
        <w:t>Щелкуновой</w:t>
      </w:r>
      <w:proofErr w:type="spellEnd"/>
      <w:r w:rsidR="006D48A9">
        <w:rPr>
          <w:bCs/>
          <w:iCs/>
        </w:rPr>
        <w:t xml:space="preserve"> Т.А. </w:t>
      </w:r>
      <w:proofErr w:type="gramStart"/>
      <w:r w:rsidR="006D48A9">
        <w:rPr>
          <w:bCs/>
          <w:iCs/>
        </w:rPr>
        <w:t>с просьбой о содействии по вопросам имеющихся у нее сложностей с доступом</w:t>
      </w:r>
      <w:proofErr w:type="gramEnd"/>
      <w:r w:rsidR="006D48A9">
        <w:rPr>
          <w:bCs/>
          <w:iCs/>
        </w:rPr>
        <w:t xml:space="preserve"> на придомовую территорию. Изложенные в нем факты не входят в число оснований для отказа в согласовании Советом установки ограждающего устройства, перечисленных в п.9 порядка, утвержденного постановлением </w:t>
      </w:r>
      <w:r w:rsidR="006D48A9">
        <w:rPr>
          <w:bCs/>
          <w:iCs/>
          <w:lang w:val="en-US"/>
        </w:rPr>
        <w:t>N</w:t>
      </w:r>
      <w:r w:rsidR="006D48A9" w:rsidRPr="006D48A9">
        <w:rPr>
          <w:bCs/>
          <w:iCs/>
        </w:rPr>
        <w:t xml:space="preserve"> </w:t>
      </w:r>
      <w:r w:rsidR="006D48A9">
        <w:rPr>
          <w:bCs/>
          <w:iCs/>
        </w:rPr>
        <w:t>428-ПП.</w:t>
      </w:r>
    </w:p>
    <w:p w14:paraId="05F5176C" w14:textId="76DB3F8F" w:rsidR="00835ABD" w:rsidRDefault="00835ABD" w:rsidP="00835ABD">
      <w:pPr>
        <w:pStyle w:val="NoSpacing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50339AA0" w14:textId="212B1D67" w:rsidR="00D94DB3" w:rsidRDefault="006D48A9" w:rsidP="00D94DB3">
      <w:pPr>
        <w:jc w:val="both"/>
        <w:rPr>
          <w:b/>
          <w:bCs/>
        </w:rPr>
      </w:pPr>
      <w:r>
        <w:t>Рекомендовать Совету депутатов согласовать установку ограждающего устройства.</w:t>
      </w:r>
      <w:r>
        <w:br/>
      </w:r>
      <w:r w:rsidR="00D94DB3" w:rsidRPr="43C9677D">
        <w:rPr>
          <w:b/>
          <w:bCs/>
        </w:rPr>
        <w:t>Решение принято единогласно</w:t>
      </w:r>
    </w:p>
    <w:p w14:paraId="5AA299AE" w14:textId="77777777" w:rsidR="00835ABD" w:rsidRDefault="00835ABD" w:rsidP="42415457">
      <w:pPr>
        <w:rPr>
          <w:b/>
          <w:bCs/>
        </w:rPr>
      </w:pPr>
    </w:p>
    <w:p w14:paraId="3DAA162B" w14:textId="6754ABB0" w:rsidR="004C6379" w:rsidRDefault="004C6379" w:rsidP="004C6379">
      <w:pPr>
        <w:keepNext/>
        <w:jc w:val="both"/>
        <w:rPr>
          <w:rFonts w:eastAsiaTheme="minorEastAsia"/>
          <w:lang w:eastAsia="en-US"/>
        </w:rPr>
      </w:pPr>
      <w:r w:rsidRPr="43C9677D">
        <w:rPr>
          <w:b/>
          <w:bCs/>
        </w:rPr>
        <w:t>ВОПРОС №2 «</w:t>
      </w:r>
      <w:r w:rsidRPr="43C9677D">
        <w:rPr>
          <w:rFonts w:eastAsiaTheme="minorEastAsia"/>
          <w:lang w:eastAsia="en-US"/>
        </w:rPr>
        <w:t>Об отмене согласования ограждающ</w:t>
      </w:r>
      <w:r w:rsidR="006D48A9">
        <w:rPr>
          <w:rFonts w:eastAsiaTheme="minorEastAsia"/>
          <w:lang w:eastAsia="en-US"/>
        </w:rPr>
        <w:t>его</w:t>
      </w:r>
      <w:r w:rsidRPr="43C9677D">
        <w:rPr>
          <w:rFonts w:eastAsiaTheme="minorEastAsia"/>
          <w:lang w:eastAsia="en-US"/>
        </w:rPr>
        <w:t xml:space="preserve"> устройств</w:t>
      </w:r>
      <w:r w:rsidR="006D48A9">
        <w:rPr>
          <w:rFonts w:eastAsiaTheme="minorEastAsia"/>
          <w:lang w:eastAsia="en-US"/>
        </w:rPr>
        <w:t>а</w:t>
      </w:r>
      <w:r w:rsidRPr="43C9677D">
        <w:rPr>
          <w:rFonts w:eastAsiaTheme="minorEastAsia"/>
          <w:lang w:eastAsia="en-US"/>
        </w:rPr>
        <w:t xml:space="preserve"> по адресу </w:t>
      </w:r>
      <w:r w:rsidR="006D48A9">
        <w:t xml:space="preserve">1я </w:t>
      </w:r>
      <w:proofErr w:type="spellStart"/>
      <w:r w:rsidR="006D48A9">
        <w:t>Миусская</w:t>
      </w:r>
      <w:proofErr w:type="spellEnd"/>
      <w:r w:rsidR="006D48A9">
        <w:t>, 20с5</w:t>
      </w:r>
      <w:r w:rsidRPr="43C9677D">
        <w:rPr>
          <w:rFonts w:eastAsiaTheme="minorEastAsia"/>
          <w:lang w:eastAsia="en-US"/>
        </w:rPr>
        <w:t>»</w:t>
      </w:r>
    </w:p>
    <w:p w14:paraId="4121517A" w14:textId="5BC57E5E" w:rsidR="004C6379" w:rsidRDefault="004C6379" w:rsidP="004C6379">
      <w:pPr>
        <w:jc w:val="both"/>
      </w:pPr>
      <w:r w:rsidRPr="43C9677D">
        <w:rPr>
          <w:i/>
          <w:iCs/>
        </w:rPr>
        <w:t xml:space="preserve">Выступили: </w:t>
      </w:r>
      <w:proofErr w:type="gramStart"/>
      <w:r w:rsidR="006D48A9">
        <w:t>Коновалов</w:t>
      </w:r>
      <w:proofErr w:type="gramEnd"/>
      <w:r w:rsidR="006D48A9">
        <w:t xml:space="preserve"> В.А., Харитонов А.</w:t>
      </w:r>
    </w:p>
    <w:p w14:paraId="11B1598F" w14:textId="428DB790" w:rsidR="006D48A9" w:rsidRDefault="006D48A9" w:rsidP="004C6379">
      <w:pPr>
        <w:jc w:val="both"/>
        <w:rPr>
          <w:b/>
          <w:i/>
        </w:rPr>
      </w:pPr>
      <w:r w:rsidRPr="006D48A9">
        <w:rPr>
          <w:b/>
          <w:i/>
        </w:rPr>
        <w:t>Отмечено:</w:t>
      </w:r>
    </w:p>
    <w:p w14:paraId="51C7D9DE" w14:textId="67C288E2" w:rsidR="006D48A9" w:rsidRPr="006D48A9" w:rsidRDefault="00CB2742" w:rsidP="004C6379">
      <w:pPr>
        <w:jc w:val="both"/>
      </w:pPr>
      <w:r>
        <w:t>На сегодня институт испытывает затруднения с доступом к зданию для автомобилей обслуживающих компаний (</w:t>
      </w:r>
      <w:proofErr w:type="spellStart"/>
      <w:r>
        <w:t>клининг</w:t>
      </w:r>
      <w:proofErr w:type="spellEnd"/>
      <w:r>
        <w:t>, доставка), пропуск машин осуществляется исключительно по звонку руководства института, хотел бы расширить список лиц, уполномоченных на пропуск автомобилей. Старший по дому не склонен удовлетворить данную просьбу, поскольку правовая позиция института в данном вопросе представляется сомнительной, никакой выгоды дом от дополнительных преференций институту не получит.</w:t>
      </w:r>
    </w:p>
    <w:p w14:paraId="363F97B4" w14:textId="77777777" w:rsidR="004C6379" w:rsidRDefault="004C6379" w:rsidP="004C6379">
      <w:pPr>
        <w:pStyle w:val="NoSpacing"/>
        <w:spacing w:before="120" w:after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0AB9AD3" w14:textId="422D2A7A" w:rsidR="004C6379" w:rsidRPr="008F1032" w:rsidRDefault="00CB2742" w:rsidP="004C6379">
      <w:pPr>
        <w:pStyle w:val="NoSpacing"/>
        <w:spacing w:before="120" w:after="120"/>
        <w:jc w:val="both"/>
      </w:pPr>
      <w:r>
        <w:rPr>
          <w:bCs/>
          <w:iCs/>
        </w:rPr>
        <w:t xml:space="preserve">В ответ на обращение института разъяснить, что порядок, утвержденный постановлением </w:t>
      </w:r>
      <w:r>
        <w:rPr>
          <w:bCs/>
          <w:iCs/>
          <w:lang w:val="en-US"/>
        </w:rPr>
        <w:t>N</w:t>
      </w:r>
      <w:r w:rsidRPr="00CB2742">
        <w:rPr>
          <w:bCs/>
          <w:iCs/>
        </w:rPr>
        <w:t xml:space="preserve"> </w:t>
      </w:r>
      <w:r>
        <w:rPr>
          <w:bCs/>
          <w:iCs/>
        </w:rPr>
        <w:t>428-ПП</w:t>
      </w:r>
      <w:r w:rsidR="00570CC5">
        <w:rPr>
          <w:bCs/>
          <w:iCs/>
        </w:rPr>
        <w:t>,</w:t>
      </w:r>
      <w:r>
        <w:rPr>
          <w:bCs/>
          <w:iCs/>
        </w:rPr>
        <w:t xml:space="preserve"> не содержит требований о получении согласия собственников нежилых зданий, доступ к придомовой территории которых ограничивается устанавливаемыми ограждающими устройствами. Порядок проезда через установленные ограждения должен определяться собственниками самостоятельно в рамках гражданско-правовых отношений</w:t>
      </w:r>
      <w:r w:rsidR="00570CC5">
        <w:rPr>
          <w:bCs/>
          <w:iCs/>
        </w:rPr>
        <w:t>. Вместе с тем, учитывая важность налаживания добрососедских отношений между жителями дома и персоналом института, организовать дополнительные переговоры между ними с привлечением медиаторов.</w:t>
      </w:r>
    </w:p>
    <w:p w14:paraId="125F609B" w14:textId="77777777" w:rsidR="004C6379" w:rsidRDefault="004C6379" w:rsidP="004C6379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F072501" w14:textId="77777777" w:rsidR="004C6379" w:rsidRDefault="004C6379" w:rsidP="000D2CA4">
      <w:pPr>
        <w:rPr>
          <w:b/>
          <w:bCs/>
        </w:rPr>
      </w:pPr>
    </w:p>
    <w:p w14:paraId="1A65F28E" w14:textId="1CE9A145" w:rsidR="003108D7" w:rsidRPr="00DF6177" w:rsidRDefault="42415457" w:rsidP="003108D7">
      <w:pPr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ВОПРОС №3</w:t>
      </w:r>
      <w:proofErr w:type="gramStart"/>
      <w:r w:rsidRPr="42415457">
        <w:rPr>
          <w:b/>
          <w:bCs/>
          <w:i/>
          <w:iCs/>
        </w:rPr>
        <w:t xml:space="preserve"> </w:t>
      </w:r>
      <w:r w:rsidR="00570CC5" w:rsidRPr="00570CC5">
        <w:rPr>
          <w:rFonts w:eastAsiaTheme="minorEastAsia"/>
          <w:lang w:eastAsia="en-US"/>
        </w:rPr>
        <w:t>О</w:t>
      </w:r>
      <w:proofErr w:type="gramEnd"/>
      <w:r w:rsidR="00570CC5" w:rsidRPr="00570CC5">
        <w:rPr>
          <w:rFonts w:eastAsiaTheme="minorEastAsia"/>
          <w:lang w:eastAsia="en-US"/>
        </w:rPr>
        <w:t xml:space="preserve"> проблемах регулирования установки ограждающих устройств на основе постановления 428-ПП</w:t>
      </w:r>
    </w:p>
    <w:p w14:paraId="4A86E28D" w14:textId="514C1FA0" w:rsidR="000D2CA4" w:rsidRDefault="000D2CA4" w:rsidP="000D2CA4">
      <w:pPr>
        <w:rPr>
          <w:i/>
          <w:iCs/>
        </w:rPr>
      </w:pPr>
      <w:r w:rsidRPr="43C9677D">
        <w:rPr>
          <w:i/>
          <w:iCs/>
        </w:rPr>
        <w:t xml:space="preserve"> </w:t>
      </w:r>
    </w:p>
    <w:p w14:paraId="27A17C5D" w14:textId="49DCA450" w:rsidR="00B748CA" w:rsidRPr="00784C40" w:rsidRDefault="43C9677D" w:rsidP="000D2CA4">
      <w:r w:rsidRPr="43C9677D">
        <w:rPr>
          <w:i/>
          <w:iCs/>
        </w:rPr>
        <w:t xml:space="preserve">Выступили: </w:t>
      </w:r>
      <w:proofErr w:type="spellStart"/>
      <w:r w:rsidR="003108D7">
        <w:t>Боженов</w:t>
      </w:r>
      <w:proofErr w:type="spellEnd"/>
      <w:r w:rsidR="003108D7">
        <w:t xml:space="preserve"> А.Ю.</w:t>
      </w:r>
    </w:p>
    <w:p w14:paraId="71EC4433" w14:textId="13D4534C" w:rsidR="00B748CA" w:rsidRPr="00784C40" w:rsidRDefault="43C9677D" w:rsidP="43C9677D">
      <w:pPr>
        <w:pStyle w:val="NoSpacing"/>
        <w:spacing w:before="120" w:after="120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2895313C" w14:textId="36EBACD4" w:rsidR="00860B81" w:rsidRDefault="000D2CA4" w:rsidP="00570CC5">
      <w:pPr>
        <w:jc w:val="both"/>
      </w:pPr>
      <w:r>
        <w:tab/>
      </w:r>
      <w:r w:rsidR="0086254B">
        <w:t>Рекомендовать главе МО Тверской обратиться в Префектуру ЦАО</w:t>
      </w:r>
      <w:r w:rsidR="0086254B" w:rsidRPr="0086254B">
        <w:t xml:space="preserve"> </w:t>
      </w:r>
      <w:r w:rsidR="0086254B">
        <w:t>с просьбой о содействии во внесении изменений в постановление согласно представленным предложениям.</w:t>
      </w:r>
    </w:p>
    <w:p w14:paraId="5E4AD475" w14:textId="2BFFD957" w:rsidR="43C9677D" w:rsidRDefault="43C9677D" w:rsidP="43C9677D">
      <w:pPr>
        <w:jc w:val="both"/>
        <w:rPr>
          <w:b/>
          <w:bCs/>
        </w:rPr>
      </w:pPr>
    </w:p>
    <w:p w14:paraId="48C1A34A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1551CE1A" w14:textId="30783937" w:rsidR="43C9677D" w:rsidRDefault="43C9677D" w:rsidP="43C9677D">
      <w:pPr>
        <w:jc w:val="both"/>
        <w:rPr>
          <w:b/>
          <w:bCs/>
        </w:rPr>
      </w:pPr>
    </w:p>
    <w:p w14:paraId="0B1931D4" w14:textId="1B0C25B5" w:rsidR="43C9677D" w:rsidRDefault="42415457" w:rsidP="0086254B">
      <w:pPr>
        <w:jc w:val="both"/>
        <w:rPr>
          <w:rFonts w:eastAsiaTheme="minorEastAsia"/>
          <w:lang w:eastAsia="ru-RU"/>
        </w:rPr>
      </w:pPr>
      <w:r w:rsidRPr="42415457">
        <w:rPr>
          <w:b/>
          <w:bCs/>
        </w:rPr>
        <w:t>ВОПРОС №4</w:t>
      </w:r>
      <w:proofErr w:type="gramStart"/>
      <w:r w:rsidRPr="42415457">
        <w:rPr>
          <w:b/>
          <w:bCs/>
          <w:i/>
          <w:iCs/>
        </w:rPr>
        <w:t xml:space="preserve"> </w:t>
      </w:r>
      <w:r w:rsidR="0086254B">
        <w:rPr>
          <w:b/>
        </w:rPr>
        <w:t>О</w:t>
      </w:r>
      <w:proofErr w:type="gramEnd"/>
      <w:r w:rsidR="0086254B">
        <w:rPr>
          <w:b/>
        </w:rPr>
        <w:t xml:space="preserve"> предписании </w:t>
      </w:r>
      <w:proofErr w:type="spellStart"/>
      <w:r w:rsidR="0086254B">
        <w:rPr>
          <w:b/>
        </w:rPr>
        <w:t>госинспекции</w:t>
      </w:r>
      <w:proofErr w:type="spellEnd"/>
      <w:r w:rsidR="0086254B">
        <w:rPr>
          <w:b/>
        </w:rPr>
        <w:t xml:space="preserve"> по недвижимости на демонтаж ограждающего устройства по адресу </w:t>
      </w:r>
      <w:r w:rsidR="0086254B" w:rsidRPr="00570CC5">
        <w:rPr>
          <w:b/>
        </w:rPr>
        <w:t>Цветной бул., 11, стр. 1</w:t>
      </w:r>
    </w:p>
    <w:p w14:paraId="52DC47E5" w14:textId="0842333D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86254B">
        <w:t>Середа Д.С.</w:t>
      </w:r>
    </w:p>
    <w:p w14:paraId="52F17252" w14:textId="13D4534C" w:rsidR="43C9677D" w:rsidRDefault="43C9677D" w:rsidP="43C9677D">
      <w:pPr>
        <w:pStyle w:val="NoSpacing"/>
        <w:rPr>
          <w:b/>
          <w:bCs/>
          <w:i/>
          <w:iCs/>
        </w:rPr>
      </w:pPr>
      <w:r w:rsidRPr="43C9677D">
        <w:rPr>
          <w:b/>
          <w:bCs/>
          <w:i/>
          <w:iCs/>
        </w:rPr>
        <w:t>Предложено:</w:t>
      </w:r>
    </w:p>
    <w:p w14:paraId="49C5A15D" w14:textId="3DCC377D" w:rsidR="008F1032" w:rsidRDefault="008F1032" w:rsidP="008F1032">
      <w:pPr>
        <w:ind w:firstLine="709"/>
        <w:jc w:val="both"/>
      </w:pPr>
      <w:r>
        <w:t>Рекомендовать главе муниципального округа обратиться в префектуру округа, в обращении указав, что члены комиссии и глава округа не возражают против сохранения ограждающего устройства возле здания по адресу Цветной бульвар, 11, стр.1.</w:t>
      </w:r>
    </w:p>
    <w:p w14:paraId="4709B2CD" w14:textId="794C0EED" w:rsidR="43C9677D" w:rsidRDefault="43C9677D" w:rsidP="43C9677D">
      <w:pPr>
        <w:ind w:firstLine="709"/>
        <w:jc w:val="both"/>
      </w:pPr>
    </w:p>
    <w:p w14:paraId="07401B75" w14:textId="77777777" w:rsidR="43C9677D" w:rsidRDefault="43C9677D" w:rsidP="43C9677D">
      <w:pPr>
        <w:jc w:val="both"/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2864AAD9" w14:textId="14EFB742" w:rsidR="43C9677D" w:rsidRDefault="43C9677D" w:rsidP="43C9677D">
      <w:pPr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NoSpacing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NoSpacing"/>
        <w:tabs>
          <w:tab w:val="left" w:pos="7350"/>
        </w:tabs>
        <w:jc w:val="both"/>
        <w:rPr>
          <w:b/>
          <w:bCs/>
        </w:rPr>
      </w:pPr>
      <w:bookmarkStart w:id="0" w:name="_GoBack"/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 xml:space="preserve">А.Ю. </w:t>
      </w:r>
      <w:proofErr w:type="spellStart"/>
      <w:r w:rsidR="43C9677D" w:rsidRPr="43C9677D">
        <w:rPr>
          <w:b/>
          <w:bCs/>
        </w:rPr>
        <w:t>Боженов</w:t>
      </w:r>
      <w:proofErr w:type="spellEnd"/>
    </w:p>
    <w:bookmarkEnd w:id="0"/>
    <w:p w14:paraId="21F7B1AD" w14:textId="78D46D02" w:rsidR="006A6AE1" w:rsidRPr="00255FB7" w:rsidRDefault="006A6AE1" w:rsidP="43C9677D">
      <w:pPr>
        <w:pStyle w:val="NoSpacing"/>
        <w:jc w:val="both"/>
        <w:rPr>
          <w:b/>
          <w:bCs/>
        </w:rPr>
      </w:pPr>
    </w:p>
    <w:sectPr w:rsidR="006A6AE1" w:rsidRPr="00255FB7" w:rsidSect="009F6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FAB9" w14:textId="77777777" w:rsidR="002800DB" w:rsidRDefault="002800DB" w:rsidP="00255FB7">
      <w:r>
        <w:separator/>
      </w:r>
    </w:p>
  </w:endnote>
  <w:endnote w:type="continuationSeparator" w:id="0">
    <w:p w14:paraId="41D5F4DA" w14:textId="77777777" w:rsidR="002800DB" w:rsidRDefault="002800DB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0497" w14:textId="77777777" w:rsidR="006E2001" w:rsidRDefault="006E20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738BFC66" w:rsidR="006E2001" w:rsidRDefault="006E20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71">
          <w:rPr>
            <w:noProof/>
          </w:rPr>
          <w:t>3</w:t>
        </w:r>
        <w:r>
          <w:fldChar w:fldCharType="end"/>
        </w:r>
      </w:p>
    </w:sdtContent>
  </w:sdt>
  <w:p w14:paraId="0D6D8AF3" w14:textId="77777777" w:rsidR="006E2001" w:rsidRDefault="006E20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4DB0" w14:textId="77777777" w:rsidR="006E2001" w:rsidRDefault="006E2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904E3" w14:textId="77777777" w:rsidR="002800DB" w:rsidRDefault="002800DB" w:rsidP="00255FB7">
      <w:r>
        <w:separator/>
      </w:r>
    </w:p>
  </w:footnote>
  <w:footnote w:type="continuationSeparator" w:id="0">
    <w:p w14:paraId="2C39871A" w14:textId="77777777" w:rsidR="002800DB" w:rsidRDefault="002800DB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7523" w14:textId="77777777" w:rsidR="006E2001" w:rsidRDefault="006E20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755A" w14:textId="77777777" w:rsidR="006E2001" w:rsidRDefault="006E20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6DFA" w14:textId="77777777" w:rsidR="006E2001" w:rsidRDefault="006E2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32579"/>
    <w:rsid w:val="00080A3A"/>
    <w:rsid w:val="00082048"/>
    <w:rsid w:val="000D2CA4"/>
    <w:rsid w:val="000D3E0A"/>
    <w:rsid w:val="000D4896"/>
    <w:rsid w:val="00165C4B"/>
    <w:rsid w:val="00175CF7"/>
    <w:rsid w:val="00180B1D"/>
    <w:rsid w:val="00185BEF"/>
    <w:rsid w:val="00206D98"/>
    <w:rsid w:val="002128BD"/>
    <w:rsid w:val="00255FB7"/>
    <w:rsid w:val="002800DB"/>
    <w:rsid w:val="002C066F"/>
    <w:rsid w:val="002E02F2"/>
    <w:rsid w:val="002F2012"/>
    <w:rsid w:val="003108D7"/>
    <w:rsid w:val="003331D4"/>
    <w:rsid w:val="0035009C"/>
    <w:rsid w:val="0038707D"/>
    <w:rsid w:val="0039135D"/>
    <w:rsid w:val="003D567E"/>
    <w:rsid w:val="00422598"/>
    <w:rsid w:val="0042471D"/>
    <w:rsid w:val="004332CC"/>
    <w:rsid w:val="00460BC4"/>
    <w:rsid w:val="004A7771"/>
    <w:rsid w:val="004C4C86"/>
    <w:rsid w:val="004C6379"/>
    <w:rsid w:val="004C733C"/>
    <w:rsid w:val="004E5D49"/>
    <w:rsid w:val="00510A00"/>
    <w:rsid w:val="00536E65"/>
    <w:rsid w:val="00570CC5"/>
    <w:rsid w:val="005A7499"/>
    <w:rsid w:val="006205EB"/>
    <w:rsid w:val="00646D43"/>
    <w:rsid w:val="00690F1A"/>
    <w:rsid w:val="006A6AE1"/>
    <w:rsid w:val="006B1D74"/>
    <w:rsid w:val="006D48A9"/>
    <w:rsid w:val="006E2001"/>
    <w:rsid w:val="00706A0F"/>
    <w:rsid w:val="00717E8E"/>
    <w:rsid w:val="00755315"/>
    <w:rsid w:val="0078308B"/>
    <w:rsid w:val="00783CB4"/>
    <w:rsid w:val="00784C40"/>
    <w:rsid w:val="00786770"/>
    <w:rsid w:val="007E2FA9"/>
    <w:rsid w:val="00835ABD"/>
    <w:rsid w:val="00860B81"/>
    <w:rsid w:val="0086254B"/>
    <w:rsid w:val="00896122"/>
    <w:rsid w:val="008D285D"/>
    <w:rsid w:val="008F1032"/>
    <w:rsid w:val="008F6C7A"/>
    <w:rsid w:val="00900A61"/>
    <w:rsid w:val="00910B38"/>
    <w:rsid w:val="009155F5"/>
    <w:rsid w:val="0092491C"/>
    <w:rsid w:val="00957F02"/>
    <w:rsid w:val="00980095"/>
    <w:rsid w:val="009F6E8A"/>
    <w:rsid w:val="00A204B8"/>
    <w:rsid w:val="00A474DD"/>
    <w:rsid w:val="00A7100D"/>
    <w:rsid w:val="00B67031"/>
    <w:rsid w:val="00B707B6"/>
    <w:rsid w:val="00B748CA"/>
    <w:rsid w:val="00BC289D"/>
    <w:rsid w:val="00BC55F8"/>
    <w:rsid w:val="00C346C4"/>
    <w:rsid w:val="00C417A1"/>
    <w:rsid w:val="00C61470"/>
    <w:rsid w:val="00C95398"/>
    <w:rsid w:val="00CB2742"/>
    <w:rsid w:val="00CE693F"/>
    <w:rsid w:val="00CF229C"/>
    <w:rsid w:val="00CF3A16"/>
    <w:rsid w:val="00D143D6"/>
    <w:rsid w:val="00D257BF"/>
    <w:rsid w:val="00D30B86"/>
    <w:rsid w:val="00D94DB3"/>
    <w:rsid w:val="00DB23EC"/>
    <w:rsid w:val="00DB56E3"/>
    <w:rsid w:val="00DF6177"/>
    <w:rsid w:val="00E05FD1"/>
    <w:rsid w:val="00E61056"/>
    <w:rsid w:val="00E824A4"/>
    <w:rsid w:val="00F055B6"/>
    <w:rsid w:val="00F5498F"/>
    <w:rsid w:val="00F60CCF"/>
    <w:rsid w:val="00F64EE5"/>
    <w:rsid w:val="00FB760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F5FB-9982-491A-B384-905E2EA1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7</cp:revision>
  <dcterms:created xsi:type="dcterms:W3CDTF">2018-03-16T13:17:00Z</dcterms:created>
  <dcterms:modified xsi:type="dcterms:W3CDTF">2018-03-22T15:08:00Z</dcterms:modified>
</cp:coreProperties>
</file>