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8B" w:rsidRDefault="003B138B" w:rsidP="003B138B">
      <w:pPr>
        <w:shd w:val="clear" w:color="auto" w:fill="FFFFFF"/>
        <w:ind w:right="4145"/>
        <w:rPr>
          <w:b/>
          <w:bCs/>
        </w:rPr>
      </w:pPr>
    </w:p>
    <w:p w:rsidR="003B138B" w:rsidRDefault="003B138B" w:rsidP="003B138B">
      <w:pPr>
        <w:shd w:val="clear" w:color="auto" w:fill="FFFFFF"/>
        <w:ind w:right="4145"/>
        <w:rPr>
          <w:b/>
          <w:bCs/>
        </w:rPr>
      </w:pPr>
    </w:p>
    <w:p w:rsidR="003B138B" w:rsidRDefault="003B138B" w:rsidP="003B138B">
      <w:pPr>
        <w:jc w:val="center"/>
        <w:rPr>
          <w:b/>
        </w:rPr>
      </w:pPr>
      <w:r>
        <w:rPr>
          <w:b/>
        </w:rPr>
        <w:t xml:space="preserve">СОВЕТ ДЕПУТАТОВ </w:t>
      </w:r>
    </w:p>
    <w:p w:rsidR="003B138B" w:rsidRDefault="003B138B" w:rsidP="003B138B">
      <w:pPr>
        <w:jc w:val="center"/>
        <w:rPr>
          <w:b/>
        </w:rPr>
      </w:pPr>
      <w:r>
        <w:rPr>
          <w:b/>
        </w:rPr>
        <w:t xml:space="preserve">МУНИЦИПАЛЬНОГО ОКРУГА  </w:t>
      </w:r>
      <w:proofErr w:type="gramStart"/>
      <w:r>
        <w:rPr>
          <w:b/>
        </w:rPr>
        <w:t>ТВЕРСКОЙ</w:t>
      </w:r>
      <w:proofErr w:type="gramEnd"/>
    </w:p>
    <w:p w:rsidR="003B138B" w:rsidRDefault="003B138B" w:rsidP="003B138B">
      <w:pPr>
        <w:jc w:val="center"/>
        <w:rPr>
          <w:b/>
        </w:rPr>
      </w:pPr>
    </w:p>
    <w:p w:rsidR="003B138B" w:rsidRDefault="003B138B" w:rsidP="003B138B">
      <w:pPr>
        <w:jc w:val="both"/>
        <w:rPr>
          <w:b/>
        </w:rPr>
      </w:pPr>
      <w:r>
        <w:tab/>
      </w:r>
      <w:r>
        <w:tab/>
      </w:r>
      <w:r>
        <w:tab/>
      </w:r>
      <w:r>
        <w:tab/>
      </w:r>
      <w:r>
        <w:tab/>
      </w:r>
      <w:r>
        <w:rPr>
          <w:b/>
        </w:rPr>
        <w:t>РЕШЕНИЕ</w:t>
      </w:r>
    </w:p>
    <w:p w:rsidR="00BB4FFD" w:rsidRDefault="00BB4FFD" w:rsidP="003B138B">
      <w:pPr>
        <w:jc w:val="both"/>
        <w:rPr>
          <w:b/>
        </w:rPr>
      </w:pPr>
    </w:p>
    <w:p w:rsidR="003B138B" w:rsidRDefault="003B138B" w:rsidP="003B138B">
      <w:pPr>
        <w:jc w:val="both"/>
      </w:pPr>
    </w:p>
    <w:p w:rsidR="003B138B" w:rsidRDefault="003B138B" w:rsidP="003B138B">
      <w:pPr>
        <w:jc w:val="both"/>
      </w:pPr>
      <w:r>
        <w:t xml:space="preserve">26.05. 2015 № </w:t>
      </w:r>
      <w:r w:rsidR="00027ED1">
        <w:t xml:space="preserve">455 </w:t>
      </w:r>
      <w:r>
        <w:t xml:space="preserve">/2015   </w:t>
      </w:r>
    </w:p>
    <w:p w:rsidR="003B138B" w:rsidRDefault="003B138B" w:rsidP="003B138B">
      <w:pPr>
        <w:shd w:val="clear" w:color="auto" w:fill="FFFFFF"/>
        <w:ind w:left="34" w:right="4145"/>
        <w:rPr>
          <w:b/>
          <w:bCs/>
        </w:rPr>
      </w:pPr>
    </w:p>
    <w:p w:rsidR="003B138B" w:rsidRDefault="003B138B" w:rsidP="003B138B">
      <w:pPr>
        <w:shd w:val="clear" w:color="auto" w:fill="FFFFFF"/>
        <w:ind w:left="34" w:right="4145"/>
        <w:rPr>
          <w:b/>
          <w:bCs/>
        </w:rPr>
      </w:pPr>
      <w:r>
        <w:rPr>
          <w:b/>
          <w:bCs/>
        </w:rPr>
        <w:t xml:space="preserve">Об утверждении </w:t>
      </w:r>
      <w:proofErr w:type="gramStart"/>
      <w:r>
        <w:rPr>
          <w:b/>
          <w:bCs/>
        </w:rPr>
        <w:t>Порядка оплаты труда муниципальных служащих администрации   муниципального округа Тверской</w:t>
      </w:r>
      <w:proofErr w:type="gramEnd"/>
    </w:p>
    <w:p w:rsidR="003B138B" w:rsidRDefault="003B138B" w:rsidP="003B138B">
      <w:pPr>
        <w:shd w:val="clear" w:color="auto" w:fill="FFFFFF"/>
        <w:ind w:left="34" w:right="4145"/>
        <w:rPr>
          <w:b/>
          <w:bCs/>
        </w:rPr>
      </w:pPr>
    </w:p>
    <w:p w:rsidR="003B138B" w:rsidRDefault="003B138B" w:rsidP="003B138B">
      <w:pPr>
        <w:shd w:val="clear" w:color="auto" w:fill="FFFFFF"/>
        <w:ind w:left="34" w:right="4145"/>
        <w:rPr>
          <w:b/>
          <w:bCs/>
        </w:rPr>
      </w:pPr>
    </w:p>
    <w:p w:rsidR="003B138B" w:rsidRDefault="003B138B" w:rsidP="003B138B">
      <w:pPr>
        <w:shd w:val="clear" w:color="auto" w:fill="FFFFFF"/>
        <w:tabs>
          <w:tab w:val="left" w:pos="9356"/>
        </w:tabs>
        <w:ind w:left="14" w:right="26" w:firstLine="490"/>
        <w:jc w:val="both"/>
        <w:rPr>
          <w:spacing w:val="6"/>
        </w:rPr>
      </w:pPr>
      <w:r>
        <w:rPr>
          <w:rStyle w:val="apple-style-span"/>
          <w:shd w:val="clear" w:color="auto" w:fill="FFFFFF"/>
        </w:rPr>
        <w:t xml:space="preserve">В соответствии с Федеральным  законом  от  </w:t>
      </w:r>
      <w:r w:rsidR="00BB4413">
        <w:rPr>
          <w:rStyle w:val="apple-style-span"/>
          <w:shd w:val="clear" w:color="auto" w:fill="FFFFFF"/>
        </w:rPr>
        <w:t>06.10.2003 года  №131-ФЗ</w:t>
      </w:r>
      <w:proofErr w:type="gramStart"/>
      <w:r>
        <w:rPr>
          <w:rStyle w:val="apple-style-span"/>
          <w:shd w:val="clear" w:color="auto" w:fill="FFFFFF"/>
        </w:rPr>
        <w:t>«О</w:t>
      </w:r>
      <w:proofErr w:type="gramEnd"/>
      <w:r>
        <w:rPr>
          <w:rStyle w:val="apple-style-span"/>
          <w:shd w:val="clear" w:color="auto" w:fill="FFFFFF"/>
        </w:rPr>
        <w:t xml:space="preserve">б общих принципах организации местного самоуправления в Российской Федерации», Федеральным законом  от 02.03.2007 года №25-ФЗ «О муниципальной службе в Российской Федерации», Федеральным  законом от 31.07.2007 года № 145-ФЗ «Бюджетного кодекса Российской Федерации», </w:t>
      </w:r>
      <w:r w:rsidR="00BB4413">
        <w:rPr>
          <w:rStyle w:val="apple-style-span"/>
          <w:shd w:val="clear" w:color="auto" w:fill="FFFFFF"/>
        </w:rPr>
        <w:t>Законом города Москвы от 22.10.</w:t>
      </w:r>
      <w:r>
        <w:rPr>
          <w:rStyle w:val="apple-style-span"/>
          <w:shd w:val="clear" w:color="auto" w:fill="FFFFFF"/>
        </w:rPr>
        <w:t xml:space="preserve">2008 года    № 50 «О муниципальной службе в городе Москве», постановлением  Правительства Москвы от 20.03.2012 года №99- </w:t>
      </w:r>
      <w:proofErr w:type="gramStart"/>
      <w:r>
        <w:rPr>
          <w:rStyle w:val="apple-style-span"/>
          <w:shd w:val="clear" w:color="auto" w:fill="FFFFFF"/>
        </w:rPr>
        <w:t xml:space="preserve">ПП «О предельной численности и фонде оплаты труда государственных гражданских служащих города Москвы и работников органов исполнительной власти города  Москвы и Аппарата Мэра и Правительства Москвы»,  постановлением Правительства Москвы от 18.04.2014 года №197-ПП «О внесении изменения в постановление Правительства Москвы от 20 марта 2012 года №99-ПП»,    Уставом муниципального округа Тверской, </w:t>
      </w:r>
      <w:r>
        <w:rPr>
          <w:b/>
          <w:bCs/>
          <w:spacing w:val="1"/>
        </w:rPr>
        <w:t>Совет депутатов решил:</w:t>
      </w:r>
      <w:proofErr w:type="gramEnd"/>
    </w:p>
    <w:p w:rsidR="003B138B" w:rsidRDefault="003B138B" w:rsidP="003B138B">
      <w:pPr>
        <w:shd w:val="clear" w:color="auto" w:fill="FFFFFF"/>
        <w:ind w:right="26" w:firstLine="567"/>
        <w:jc w:val="both"/>
      </w:pPr>
      <w:r>
        <w:rPr>
          <w:spacing w:val="6"/>
        </w:rPr>
        <w:t>1.</w:t>
      </w:r>
      <w:r>
        <w:rPr>
          <w:spacing w:val="6"/>
        </w:rPr>
        <w:tab/>
        <w:t xml:space="preserve">Утвердить </w:t>
      </w:r>
      <w:r>
        <w:t>Порядок оплаты труда</w:t>
      </w:r>
      <w:r>
        <w:rPr>
          <w:spacing w:val="-2"/>
        </w:rPr>
        <w:t xml:space="preserve"> </w:t>
      </w:r>
      <w:r>
        <w:t>муниципальных служащих администрации муниципального округа  Тверской, согласно приложению к настоящему решению.</w:t>
      </w:r>
    </w:p>
    <w:p w:rsidR="003B138B" w:rsidRDefault="003B138B" w:rsidP="003B138B">
      <w:pPr>
        <w:shd w:val="clear" w:color="auto" w:fill="FFFFFF"/>
        <w:ind w:firstLine="567"/>
        <w:jc w:val="both"/>
        <w:rPr>
          <w:bCs/>
        </w:rPr>
      </w:pPr>
      <w:r>
        <w:t>2.  Признать утратившим силу решение муниципального Собрания внутригородского муниципального образования Тверское в городе Москве от 26.04.2011 года № 274/2011 «</w:t>
      </w:r>
      <w:r>
        <w:rPr>
          <w:bCs/>
        </w:rPr>
        <w:t xml:space="preserve">Об утверждении </w:t>
      </w:r>
      <w:proofErr w:type="gramStart"/>
      <w:r>
        <w:rPr>
          <w:bCs/>
        </w:rPr>
        <w:t>Порядка оплаты труда муниципальных служащих муниципалитета внутригородского муниципального образования</w:t>
      </w:r>
      <w:proofErr w:type="gramEnd"/>
      <w:r>
        <w:rPr>
          <w:bCs/>
        </w:rPr>
        <w:t xml:space="preserve"> Тверское в городе Москве». </w:t>
      </w:r>
    </w:p>
    <w:p w:rsidR="003B138B" w:rsidRDefault="003B138B" w:rsidP="003B138B">
      <w:pPr>
        <w:shd w:val="clear" w:color="auto" w:fill="FFFFFF"/>
        <w:ind w:firstLine="567"/>
        <w:jc w:val="both"/>
      </w:pPr>
      <w:r>
        <w:rPr>
          <w:bCs/>
        </w:rPr>
        <w:t>3.</w:t>
      </w:r>
      <w:r>
        <w:rPr>
          <w:bCs/>
        </w:rPr>
        <w:tab/>
      </w:r>
      <w:r>
        <w:t>Направить копии настоящего решения в Департамент территориальных органов исполнительной власти города Москвы.</w:t>
      </w:r>
    </w:p>
    <w:p w:rsidR="003B138B" w:rsidRDefault="003B138B" w:rsidP="003B138B">
      <w:pPr>
        <w:ind w:firstLine="567"/>
        <w:jc w:val="both"/>
      </w:pPr>
      <w:r>
        <w:t>4.</w:t>
      </w:r>
      <w:r>
        <w:tab/>
        <w:t>Опубликовать настоящее решение в бюллетене «Московский муници</w:t>
      </w:r>
      <w:r w:rsidR="00BB4413">
        <w:t>пальный вестник»</w:t>
      </w:r>
      <w:r>
        <w:t xml:space="preserve"> и разместить на официальном сайте  муниципального округа Тверской  в информационно-телекоммуникационной сети «Интернет» по адресу:</w:t>
      </w:r>
      <w:r>
        <w:rPr>
          <w:u w:val="single"/>
        </w:rPr>
        <w:t xml:space="preserve"> </w:t>
      </w:r>
      <w:proofErr w:type="spellStart"/>
      <w:r>
        <w:rPr>
          <w:u w:val="single"/>
        </w:rPr>
        <w:t>www</w:t>
      </w:r>
      <w:proofErr w:type="spellEnd"/>
      <w:r>
        <w:rPr>
          <w:u w:val="single"/>
        </w:rPr>
        <w:t xml:space="preserve">. </w:t>
      </w:r>
      <w:proofErr w:type="spellStart"/>
      <w:r>
        <w:rPr>
          <w:u w:val="single"/>
          <w:lang w:val="en-US"/>
        </w:rPr>
        <w:t>adm</w:t>
      </w:r>
      <w:proofErr w:type="spellEnd"/>
      <w:r>
        <w:rPr>
          <w:u w:val="single"/>
        </w:rPr>
        <w:t>@</w:t>
      </w:r>
      <w:proofErr w:type="spellStart"/>
      <w:r>
        <w:rPr>
          <w:u w:val="single"/>
        </w:rPr>
        <w:t>mu</w:t>
      </w:r>
      <w:r>
        <w:rPr>
          <w:u w:val="single"/>
          <w:lang w:val="en-US"/>
        </w:rPr>
        <w:t>tver</w:t>
      </w:r>
      <w:proofErr w:type="spellEnd"/>
      <w:r>
        <w:rPr>
          <w:u w:val="single"/>
        </w:rPr>
        <w:t>.</w:t>
      </w:r>
      <w:proofErr w:type="spellStart"/>
      <w:r>
        <w:rPr>
          <w:u w:val="single"/>
          <w:lang w:val="en-US"/>
        </w:rPr>
        <w:t>ru</w:t>
      </w:r>
      <w:proofErr w:type="spellEnd"/>
    </w:p>
    <w:p w:rsidR="003B138B" w:rsidRDefault="003B138B" w:rsidP="003B138B">
      <w:pPr>
        <w:jc w:val="both"/>
      </w:pPr>
      <w:r>
        <w:t xml:space="preserve">        5.</w:t>
      </w:r>
      <w:r>
        <w:tab/>
      </w:r>
      <w:r>
        <w:tab/>
        <w:t>Настоящее решение вступает в силу со дня его опубликования в бюллетене «Московский муниципальный вестник».</w:t>
      </w:r>
    </w:p>
    <w:p w:rsidR="003B138B" w:rsidRDefault="003B138B" w:rsidP="003B138B">
      <w:pPr>
        <w:ind w:firstLine="567"/>
        <w:jc w:val="both"/>
      </w:pPr>
      <w:r>
        <w:t>6.</w:t>
      </w:r>
      <w:r>
        <w:tab/>
      </w:r>
      <w:proofErr w:type="gramStart"/>
      <w:r>
        <w:t>Контроль за</w:t>
      </w:r>
      <w:proofErr w:type="gramEnd"/>
      <w:r>
        <w:t xml:space="preserve"> исполнением настоящего решения возложить Временно исполняющего полномочия главы муниципального округа Тверской П.А.Малышева.</w:t>
      </w:r>
    </w:p>
    <w:p w:rsidR="003B138B" w:rsidRDefault="003B138B" w:rsidP="003B138B">
      <w:pPr>
        <w:ind w:firstLine="567"/>
        <w:jc w:val="both"/>
      </w:pPr>
    </w:p>
    <w:p w:rsidR="003B138B" w:rsidRDefault="003B138B" w:rsidP="003B138B">
      <w:pPr>
        <w:pStyle w:val="1"/>
        <w:ind w:left="0"/>
        <w:rPr>
          <w:sz w:val="24"/>
          <w:szCs w:val="24"/>
        </w:rPr>
      </w:pPr>
    </w:p>
    <w:p w:rsidR="003B138B" w:rsidRDefault="003B138B" w:rsidP="003B138B">
      <w:pPr>
        <w:shd w:val="clear" w:color="auto" w:fill="FFFFFF"/>
        <w:ind w:right="6"/>
        <w:rPr>
          <w:b/>
        </w:rPr>
      </w:pPr>
      <w:r>
        <w:rPr>
          <w:b/>
        </w:rPr>
        <w:t xml:space="preserve">Временно </w:t>
      </w:r>
      <w:proofErr w:type="gramStart"/>
      <w:r>
        <w:rPr>
          <w:b/>
        </w:rPr>
        <w:t>исполняющий</w:t>
      </w:r>
      <w:proofErr w:type="gramEnd"/>
      <w:r>
        <w:rPr>
          <w:b/>
        </w:rPr>
        <w:t xml:space="preserve"> полномочия </w:t>
      </w:r>
    </w:p>
    <w:p w:rsidR="003B138B" w:rsidRDefault="003B138B" w:rsidP="003B138B">
      <w:pPr>
        <w:shd w:val="clear" w:color="auto" w:fill="FFFFFF"/>
        <w:ind w:right="6"/>
        <w:rPr>
          <w:b/>
        </w:rPr>
      </w:pPr>
      <w:r>
        <w:rPr>
          <w:b/>
        </w:rPr>
        <w:t>главы  муниципального округа Тверской                                                     П.А.Малышев</w:t>
      </w:r>
    </w:p>
    <w:p w:rsidR="003B138B" w:rsidRDefault="003B138B" w:rsidP="003B138B">
      <w:pPr>
        <w:rPr>
          <w:b/>
          <w:bCs/>
          <w:sz w:val="22"/>
          <w:szCs w:val="22"/>
        </w:rPr>
      </w:pPr>
    </w:p>
    <w:p w:rsidR="003B138B" w:rsidRDefault="003B138B" w:rsidP="003B138B">
      <w:pPr>
        <w:jc w:val="right"/>
        <w:rPr>
          <w:b/>
          <w:bCs/>
          <w:sz w:val="22"/>
          <w:szCs w:val="22"/>
        </w:rPr>
      </w:pPr>
    </w:p>
    <w:p w:rsidR="003B138B" w:rsidRDefault="003B138B" w:rsidP="003B138B">
      <w:pPr>
        <w:jc w:val="right"/>
        <w:rPr>
          <w:bCs/>
          <w:sz w:val="22"/>
          <w:szCs w:val="22"/>
        </w:rPr>
      </w:pPr>
    </w:p>
    <w:p w:rsidR="003B138B" w:rsidRDefault="003B138B" w:rsidP="003B138B">
      <w:pPr>
        <w:jc w:val="right"/>
        <w:rPr>
          <w:bCs/>
          <w:sz w:val="22"/>
          <w:szCs w:val="22"/>
        </w:rPr>
      </w:pPr>
    </w:p>
    <w:p w:rsidR="003B138B" w:rsidRDefault="003B138B" w:rsidP="003B138B">
      <w:pPr>
        <w:jc w:val="right"/>
        <w:rPr>
          <w:bCs/>
          <w:sz w:val="22"/>
          <w:szCs w:val="22"/>
        </w:rPr>
      </w:pPr>
    </w:p>
    <w:p w:rsidR="003B138B" w:rsidRDefault="003B138B" w:rsidP="003B138B">
      <w:pPr>
        <w:jc w:val="right"/>
        <w:rPr>
          <w:bCs/>
          <w:sz w:val="22"/>
          <w:szCs w:val="22"/>
        </w:rPr>
      </w:pPr>
      <w:r>
        <w:rPr>
          <w:bCs/>
          <w:sz w:val="22"/>
          <w:szCs w:val="22"/>
        </w:rPr>
        <w:t>Приложение к решению</w:t>
      </w:r>
    </w:p>
    <w:p w:rsidR="003B138B" w:rsidRDefault="003B138B" w:rsidP="003B138B">
      <w:pPr>
        <w:jc w:val="right"/>
        <w:rPr>
          <w:bCs/>
          <w:sz w:val="22"/>
          <w:szCs w:val="22"/>
        </w:rPr>
      </w:pPr>
      <w:r>
        <w:rPr>
          <w:bCs/>
          <w:sz w:val="22"/>
          <w:szCs w:val="22"/>
        </w:rPr>
        <w:t>Совета депутатов муниципального</w:t>
      </w:r>
    </w:p>
    <w:p w:rsidR="003B138B" w:rsidRDefault="003B138B" w:rsidP="003B138B">
      <w:pPr>
        <w:jc w:val="right"/>
        <w:rPr>
          <w:bCs/>
          <w:sz w:val="22"/>
          <w:szCs w:val="22"/>
        </w:rPr>
      </w:pPr>
      <w:r>
        <w:rPr>
          <w:bCs/>
          <w:sz w:val="22"/>
          <w:szCs w:val="22"/>
        </w:rPr>
        <w:t xml:space="preserve">округа Тверской «Об утверждении  Порядка оплаты труда </w:t>
      </w:r>
    </w:p>
    <w:p w:rsidR="003B138B" w:rsidRDefault="003B138B" w:rsidP="003B138B">
      <w:pPr>
        <w:jc w:val="right"/>
        <w:rPr>
          <w:bCs/>
          <w:sz w:val="22"/>
          <w:szCs w:val="22"/>
        </w:rPr>
      </w:pPr>
      <w:r>
        <w:rPr>
          <w:bCs/>
          <w:sz w:val="22"/>
          <w:szCs w:val="22"/>
        </w:rPr>
        <w:t>муниципальных служащих администрации</w:t>
      </w:r>
    </w:p>
    <w:p w:rsidR="003B138B" w:rsidRDefault="003B138B" w:rsidP="003B138B">
      <w:pPr>
        <w:jc w:val="right"/>
        <w:rPr>
          <w:bCs/>
          <w:sz w:val="22"/>
          <w:szCs w:val="22"/>
        </w:rPr>
      </w:pPr>
      <w:r>
        <w:rPr>
          <w:bCs/>
          <w:sz w:val="22"/>
          <w:szCs w:val="22"/>
        </w:rPr>
        <w:t xml:space="preserve"> муниципального округа </w:t>
      </w:r>
      <w:proofErr w:type="gramStart"/>
      <w:r>
        <w:rPr>
          <w:bCs/>
          <w:sz w:val="22"/>
          <w:szCs w:val="22"/>
        </w:rPr>
        <w:t>Тверской</w:t>
      </w:r>
      <w:proofErr w:type="gramEnd"/>
      <w:r>
        <w:rPr>
          <w:bCs/>
          <w:sz w:val="22"/>
          <w:szCs w:val="22"/>
        </w:rPr>
        <w:t xml:space="preserve">»  </w:t>
      </w:r>
    </w:p>
    <w:p w:rsidR="003B138B" w:rsidRDefault="003B138B" w:rsidP="003B138B">
      <w:pPr>
        <w:jc w:val="right"/>
        <w:rPr>
          <w:bCs/>
          <w:sz w:val="22"/>
          <w:szCs w:val="22"/>
        </w:rPr>
      </w:pPr>
      <w:r>
        <w:rPr>
          <w:bCs/>
          <w:sz w:val="22"/>
          <w:szCs w:val="22"/>
        </w:rPr>
        <w:t xml:space="preserve">от 26.05.2015№    </w:t>
      </w:r>
      <w:r w:rsidR="00BB4FFD">
        <w:rPr>
          <w:bCs/>
          <w:sz w:val="22"/>
          <w:szCs w:val="22"/>
        </w:rPr>
        <w:t>455</w:t>
      </w:r>
      <w:r>
        <w:rPr>
          <w:bCs/>
          <w:sz w:val="22"/>
          <w:szCs w:val="22"/>
        </w:rPr>
        <w:t xml:space="preserve"> /2015</w:t>
      </w:r>
    </w:p>
    <w:p w:rsidR="00A0377F" w:rsidRDefault="00A0377F" w:rsidP="003B138B">
      <w:pPr>
        <w:jc w:val="right"/>
        <w:rPr>
          <w:bCs/>
          <w:sz w:val="22"/>
          <w:szCs w:val="22"/>
        </w:rPr>
      </w:pPr>
    </w:p>
    <w:p w:rsidR="00A0377F" w:rsidRDefault="00A0377F" w:rsidP="003B138B">
      <w:pPr>
        <w:jc w:val="right"/>
        <w:rPr>
          <w:bCs/>
          <w:sz w:val="22"/>
          <w:szCs w:val="22"/>
        </w:rPr>
      </w:pPr>
    </w:p>
    <w:p w:rsidR="00A0377F" w:rsidRDefault="00A0377F" w:rsidP="003B138B">
      <w:pPr>
        <w:jc w:val="right"/>
        <w:rPr>
          <w:bCs/>
          <w:sz w:val="22"/>
          <w:szCs w:val="22"/>
        </w:rPr>
      </w:pPr>
    </w:p>
    <w:p w:rsidR="00A0377F" w:rsidRDefault="00A0377F" w:rsidP="003B138B">
      <w:pPr>
        <w:jc w:val="right"/>
        <w:rPr>
          <w:bCs/>
          <w:sz w:val="22"/>
          <w:szCs w:val="22"/>
        </w:rPr>
      </w:pPr>
    </w:p>
    <w:p w:rsidR="00A0377F" w:rsidRDefault="00A0377F" w:rsidP="00A0377F">
      <w:pPr>
        <w:jc w:val="center"/>
        <w:rPr>
          <w:b/>
          <w:sz w:val="28"/>
          <w:szCs w:val="28"/>
        </w:rPr>
      </w:pPr>
      <w:r>
        <w:rPr>
          <w:b/>
          <w:bCs/>
          <w:sz w:val="28"/>
          <w:szCs w:val="28"/>
        </w:rPr>
        <w:t xml:space="preserve">Порядок </w:t>
      </w:r>
      <w:r>
        <w:rPr>
          <w:b/>
          <w:sz w:val="28"/>
          <w:szCs w:val="28"/>
        </w:rPr>
        <w:t xml:space="preserve">оплаты труда муниципальных служащих администрации  муниципального округа Тверской </w:t>
      </w:r>
    </w:p>
    <w:p w:rsidR="00A0377F" w:rsidRDefault="00A0377F" w:rsidP="00A0377F">
      <w:pPr>
        <w:pStyle w:val="21"/>
        <w:spacing w:line="240" w:lineRule="auto"/>
        <w:ind w:left="0"/>
        <w:rPr>
          <w:rFonts w:ascii="Times New Roman" w:hAnsi="Times New Roman"/>
          <w:b/>
          <w:bCs/>
          <w:sz w:val="24"/>
        </w:rPr>
      </w:pPr>
    </w:p>
    <w:p w:rsidR="00A0377F" w:rsidRDefault="00A0377F" w:rsidP="00A0377F">
      <w:pPr>
        <w:pStyle w:val="2"/>
        <w:spacing w:line="240" w:lineRule="auto"/>
        <w:jc w:val="center"/>
        <w:rPr>
          <w:rFonts w:ascii="Times New Roman" w:hAnsi="Times New Roman"/>
          <w:b/>
          <w:sz w:val="24"/>
        </w:rPr>
      </w:pPr>
      <w:r>
        <w:rPr>
          <w:rFonts w:ascii="Times New Roman" w:hAnsi="Times New Roman"/>
          <w:b/>
          <w:sz w:val="24"/>
        </w:rPr>
        <w:t>1. Общие положения</w:t>
      </w:r>
    </w:p>
    <w:p w:rsidR="00A0377F" w:rsidRDefault="00A0377F" w:rsidP="00A0377F">
      <w:pPr>
        <w:jc w:val="both"/>
      </w:pPr>
      <w:r>
        <w:t xml:space="preserve">1.1.  </w:t>
      </w:r>
      <w:proofErr w:type="gramStart"/>
      <w:r>
        <w:t>Настоящий Порядок разработан в</w:t>
      </w:r>
      <w:r>
        <w:rPr>
          <w:rStyle w:val="apple-style-span"/>
          <w:shd w:val="clear" w:color="auto" w:fill="FFFFFF"/>
        </w:rPr>
        <w:t xml:space="preserve">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02.03.2007 года №25-ФЗ «О муниципальной службе в Российской Федерации», Федеральным  законом от 31.07.2007 года № 145-ФЗ «Бюджетного кодекса Российской Федерации», </w:t>
      </w:r>
      <w:r>
        <w:t>Законом  города Москвы от 22.10. 2008 года    № 50 «О муниципальной службе в городе Москве», постановлением  Правительства Москвы</w:t>
      </w:r>
      <w:proofErr w:type="gramEnd"/>
      <w:r>
        <w:t xml:space="preserve"> от 20.03.2012 года №99- ПП «О предельной численности и фонде оплаты труда государственных гражданских служащих города Москвы и работников органов исполнительной власти города  Москвы и Аппарата Мэра и Правительства Москвы»,  постановлением Правительства Москвы от 18.04.2014 года №197-ПП «О внесении изменения в постановление Правительства Москвы от 20 марта 2012 года №99-ПП». </w:t>
      </w:r>
    </w:p>
    <w:p w:rsidR="00A0377F" w:rsidRDefault="00A0377F" w:rsidP="00A0377F">
      <w:pPr>
        <w:jc w:val="both"/>
      </w:pPr>
      <w:r>
        <w:t>1.2. Оплата труда муниципального служащего администрации муниципального округа Тверской (далее –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муниципальной службы в администрации муниципального округа Тверской  (далее – муниципальная служба).</w:t>
      </w:r>
    </w:p>
    <w:p w:rsidR="00A0377F" w:rsidRDefault="00A0377F" w:rsidP="00A0377F">
      <w:pPr>
        <w:jc w:val="both"/>
      </w:pPr>
      <w: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Pr>
          <w:spacing w:val="12"/>
        </w:rPr>
        <w:t xml:space="preserve"> (далее – дополнительные выплаты)</w:t>
      </w:r>
      <w:r>
        <w:t>.</w:t>
      </w:r>
    </w:p>
    <w:p w:rsidR="00A0377F" w:rsidRDefault="00A0377F" w:rsidP="00A0377F">
      <w:pPr>
        <w:jc w:val="both"/>
      </w:pPr>
      <w:r>
        <w:t xml:space="preserve">1.4. К дополнительным выплатам относятся: </w:t>
      </w:r>
    </w:p>
    <w:p w:rsidR="00A0377F" w:rsidRDefault="00A0377F" w:rsidP="00A0377F">
      <w:r>
        <w:t>- ежемесячная надбавка к должностному окладу за классный чин (далее – надбавка за классный чин);</w:t>
      </w:r>
    </w:p>
    <w:p w:rsidR="00A0377F" w:rsidRDefault="00A0377F" w:rsidP="00A0377F">
      <w:r>
        <w:t>- ежемесячная надбавка за выслугу лет (далее – надбавка за выслугу лет);</w:t>
      </w:r>
    </w:p>
    <w:p w:rsidR="00A0377F" w:rsidRDefault="00A0377F" w:rsidP="00A0377F">
      <w:r>
        <w:t>- ежемесячная  надбавка за особые условия муниципальной службы  (далее – надбавка за особые условия);</w:t>
      </w:r>
    </w:p>
    <w:p w:rsidR="00A0377F" w:rsidRDefault="00A0377F" w:rsidP="00A0377F">
      <w:r>
        <w:t>- ежемесячное денежное поощрение;</w:t>
      </w:r>
    </w:p>
    <w:p w:rsidR="00A0377F" w:rsidRDefault="00A0377F" w:rsidP="00A0377F">
      <w:r>
        <w:t>- премии за выполнение особо важных и сложных заданий;</w:t>
      </w:r>
    </w:p>
    <w:p w:rsidR="00A0377F" w:rsidRDefault="00A0377F" w:rsidP="00A0377F">
      <w:r>
        <w:t>- единовременная выплата к очередному ежегодному оплачиваемому отпуску  (далее – единовременная выплата к отпуску);</w:t>
      </w:r>
    </w:p>
    <w:p w:rsidR="00A0377F" w:rsidRDefault="00A0377F" w:rsidP="00A0377F">
      <w:r>
        <w:t>- материальная помощь.</w:t>
      </w:r>
    </w:p>
    <w:p w:rsidR="00A0377F" w:rsidRDefault="00A0377F" w:rsidP="00A0377F">
      <w:pPr>
        <w:jc w:val="both"/>
      </w:pPr>
      <w: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A0377F" w:rsidRDefault="00A0377F" w:rsidP="00A0377F">
      <w:pPr>
        <w:jc w:val="both"/>
      </w:pPr>
      <w:r>
        <w:t xml:space="preserve">1.6. Размеры должностного оклада и дополнительных выплат (в случае, если такие размеры не определены настоящим Порядком), устанавливаются решением Совета </w:t>
      </w:r>
      <w:r>
        <w:lastRenderedPageBreak/>
        <w:t>депутатов муниципального округа Тверской (далее – Совет депутатов) по представлению администрации муниципального округа Тверской (далее – администрация) в соответствии с федеральными законами, иными нормативными правовыми актами Российской Федерации, законами города Москвы и настоящим Порядком.</w:t>
      </w:r>
    </w:p>
    <w:p w:rsidR="00A0377F" w:rsidRDefault="00A0377F" w:rsidP="00A0377F">
      <w:pPr>
        <w:jc w:val="both"/>
      </w:pPr>
      <w:r>
        <w:t>1.7. Оплата труда муниципального служащего, замещающего должность главы администрации муниципального округа  Тверской   по контракту (глава администрации), производится в соответствии с настоящим Порядком.</w:t>
      </w:r>
    </w:p>
    <w:p w:rsidR="00A0377F" w:rsidRDefault="00A0377F" w:rsidP="00A0377F">
      <w:pPr>
        <w:jc w:val="both"/>
      </w:pPr>
      <w:r>
        <w:t>1.8. Расходы на выплату денежного содержания муниципальным служащим осуществляются за счет средств, предусмотренных  на указанные цели при формировании фонда оплаты труда, также  разрешается направлять на финансирование стимулирующей части фонда оплаты труда:</w:t>
      </w:r>
    </w:p>
    <w:p w:rsidR="00A0377F" w:rsidRDefault="00A0377F" w:rsidP="00A0377F">
      <w:pPr>
        <w:jc w:val="both"/>
      </w:pPr>
      <w:r>
        <w:t>-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 муниципального округа;</w:t>
      </w:r>
    </w:p>
    <w:p w:rsidR="00A0377F" w:rsidRDefault="00A0377F" w:rsidP="00A0377F">
      <w:pPr>
        <w:jc w:val="both"/>
      </w:pPr>
      <w:proofErr w:type="gramStart"/>
      <w:r>
        <w:t>- экономию по материальным затратам, сложившуюся в результате запланированных мероприятий, в объеме не превышающим 30 процентов от суммы  материальных затрат (за исключением расходов на текущий и капитальный ремонт, на увеличение стоимости основных средств);</w:t>
      </w:r>
      <w:proofErr w:type="gramEnd"/>
    </w:p>
    <w:p w:rsidR="00A0377F" w:rsidRDefault="00A0377F" w:rsidP="00A0377F">
      <w:r>
        <w:t>-  средства свободного остатка.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A0377F" w:rsidRDefault="00A0377F" w:rsidP="00A0377F">
      <w:pPr>
        <w:pStyle w:val="2"/>
        <w:spacing w:after="0" w:line="240" w:lineRule="auto"/>
        <w:rPr>
          <w:rFonts w:ascii="Times New Roman" w:hAnsi="Times New Roman"/>
          <w:sz w:val="24"/>
        </w:rPr>
      </w:pPr>
    </w:p>
    <w:p w:rsidR="00A0377F" w:rsidRDefault="00A0377F" w:rsidP="00A0377F">
      <w:pPr>
        <w:pStyle w:val="2"/>
        <w:spacing w:after="0" w:line="240" w:lineRule="auto"/>
        <w:jc w:val="center"/>
        <w:rPr>
          <w:rFonts w:ascii="Times New Roman" w:hAnsi="Times New Roman"/>
          <w:b/>
          <w:bCs/>
          <w:sz w:val="24"/>
        </w:rPr>
      </w:pPr>
      <w:r>
        <w:rPr>
          <w:rFonts w:ascii="Times New Roman" w:hAnsi="Times New Roman"/>
          <w:b/>
          <w:bCs/>
          <w:sz w:val="24"/>
        </w:rPr>
        <w:t>2. Условия и осуществление выплаты денежного содержания муниципального служащего</w:t>
      </w:r>
    </w:p>
    <w:p w:rsidR="00A0377F" w:rsidRDefault="00A0377F" w:rsidP="00A0377F">
      <w:pPr>
        <w:pStyle w:val="2"/>
        <w:spacing w:after="0" w:line="240" w:lineRule="auto"/>
        <w:ind w:left="851"/>
        <w:rPr>
          <w:rFonts w:ascii="Times New Roman" w:hAnsi="Times New Roman"/>
          <w:b/>
          <w:bCs/>
          <w:sz w:val="24"/>
        </w:rPr>
      </w:pPr>
    </w:p>
    <w:p w:rsidR="00A0377F" w:rsidRDefault="00A0377F" w:rsidP="00A0377F">
      <w:pPr>
        <w:pStyle w:val="2"/>
        <w:spacing w:after="0" w:line="240" w:lineRule="auto"/>
        <w:rPr>
          <w:rFonts w:ascii="Times New Roman" w:hAnsi="Times New Roman"/>
          <w:bCs/>
          <w:sz w:val="24"/>
        </w:rPr>
      </w:pPr>
      <w:r>
        <w:rPr>
          <w:rFonts w:ascii="Times New Roman" w:hAnsi="Times New Roman"/>
          <w:bCs/>
          <w:sz w:val="24"/>
        </w:rPr>
        <w:t>2.1. Должностной оклад.</w:t>
      </w:r>
      <w:r>
        <w:rPr>
          <w:rFonts w:ascii="Times New Roman" w:hAnsi="Times New Roman"/>
          <w:sz w:val="24"/>
        </w:rPr>
        <w:t xml:space="preserve">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2.1.2. Выплата должностного оклада производится со дня назначения муниципального служащего на должность муниципальной службы на основании распоряжения администрации, издаваемого главой администрации в соответствии с Уставом  муниципального округа  Тверской  (далее – распоряжение администрации). </w:t>
      </w:r>
    </w:p>
    <w:p w:rsidR="00A0377F" w:rsidRDefault="00A0377F" w:rsidP="00A0377F">
      <w:pPr>
        <w:jc w:val="both"/>
      </w:pPr>
      <w: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A0377F" w:rsidRDefault="00A0377F" w:rsidP="00A0377F">
      <w:pPr>
        <w:jc w:val="both"/>
      </w:pPr>
      <w:r>
        <w:t>2.1.4. При увеличении (индексации) должностного оклада его размер подлежит округлению до целого рубля в сторону увеличения.</w:t>
      </w:r>
    </w:p>
    <w:p w:rsidR="00A0377F" w:rsidRDefault="00A0377F" w:rsidP="00A0377F">
      <w:pPr>
        <w:pStyle w:val="2"/>
        <w:spacing w:after="0" w:line="240" w:lineRule="auto"/>
        <w:jc w:val="both"/>
        <w:rPr>
          <w:rFonts w:ascii="Times New Roman" w:hAnsi="Times New Roman"/>
          <w:sz w:val="24"/>
        </w:rPr>
      </w:pPr>
      <w:r>
        <w:rPr>
          <w:rFonts w:ascii="Times New Roman" w:hAnsi="Times New Roman"/>
          <w:bCs/>
          <w:sz w:val="24"/>
        </w:rPr>
        <w:t>2.2. Надбавка за классный чин.</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2.2.2. Выплата надбавки за классный чин производится на основании распоряжения администрации со дня присвоения муниципальному служащему соответствующего классного чина.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2.2.3. </w:t>
      </w:r>
      <w:proofErr w:type="gramStart"/>
      <w:r>
        <w:rPr>
          <w:rFonts w:ascii="Times New Roman" w:hAnsi="Times New Roman"/>
          <w:sz w:val="24"/>
        </w:rPr>
        <w:t xml:space="preserve">Прекращение выплаты надбавки за соответствующий классный чин производится на основании распоряжения администрации  в случае отмены распоряжения администрации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w:t>
      </w:r>
      <w:r>
        <w:rPr>
          <w:rFonts w:ascii="Times New Roman" w:hAnsi="Times New Roman"/>
          <w:sz w:val="24"/>
        </w:rPr>
        <w:lastRenderedPageBreak/>
        <w:t>классного чина или в</w:t>
      </w:r>
      <w:proofErr w:type="gramEnd"/>
      <w:r>
        <w:rPr>
          <w:rFonts w:ascii="Times New Roman" w:hAnsi="Times New Roman"/>
          <w:sz w:val="24"/>
        </w:rPr>
        <w:t xml:space="preserve"> </w:t>
      </w:r>
      <w:proofErr w:type="gramStart"/>
      <w:r>
        <w:rPr>
          <w:rFonts w:ascii="Times New Roman" w:hAnsi="Times New Roman"/>
          <w:sz w:val="24"/>
        </w:rPr>
        <w:t>случае</w:t>
      </w:r>
      <w:proofErr w:type="gramEnd"/>
      <w:r>
        <w:rPr>
          <w:rFonts w:ascii="Times New Roman" w:hAnsi="Times New Roman"/>
          <w:sz w:val="24"/>
        </w:rPr>
        <w:t xml:space="preserve"> лишения муниципального служащего присвоенного классного чина по приговору суда.</w:t>
      </w:r>
    </w:p>
    <w:p w:rsidR="00A0377F" w:rsidRDefault="00A0377F" w:rsidP="00A0377F">
      <w:pPr>
        <w:jc w:val="both"/>
      </w:pPr>
      <w:r>
        <w:t>2.2.4. 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A0377F" w:rsidRDefault="00A0377F" w:rsidP="00A0377F">
      <w:pPr>
        <w:pStyle w:val="2"/>
        <w:spacing w:after="0" w:line="240" w:lineRule="auto"/>
        <w:jc w:val="both"/>
        <w:rPr>
          <w:rFonts w:ascii="Times New Roman" w:hAnsi="Times New Roman"/>
          <w:bCs/>
          <w:sz w:val="24"/>
        </w:rPr>
      </w:pPr>
      <w:r>
        <w:rPr>
          <w:rFonts w:ascii="Times New Roman" w:hAnsi="Times New Roman"/>
          <w:bCs/>
          <w:sz w:val="24"/>
        </w:rPr>
        <w:t>2.3. Надбавка за выслугу лет.</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2.3.1. Надбавка за выслугу лет выплачивается в процентах от должностного оклада в следующем размере:</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при стаже муниципальной службы</w:t>
      </w:r>
      <w:r>
        <w:rPr>
          <w:rFonts w:ascii="Times New Roman" w:hAnsi="Times New Roman"/>
          <w:sz w:val="24"/>
        </w:rPr>
        <w:tab/>
      </w:r>
      <w:r>
        <w:rPr>
          <w:rFonts w:ascii="Times New Roman" w:hAnsi="Times New Roman"/>
          <w:sz w:val="24"/>
        </w:rPr>
        <w:tab/>
        <w:t>в процентах</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от 1 года до 5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10</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от 5 лет до 10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15</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от 10 лет до 15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20</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свыше 15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30</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2.3.2. Выплата надбавки за выслугу лет осуществляется на основании распоряжения  администрации со дня достижения муниципальным служащим соответствующего стажа муниципальной службы.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A0377F" w:rsidRDefault="00A0377F" w:rsidP="00A0377F">
      <w:pPr>
        <w:pStyle w:val="2"/>
        <w:spacing w:after="0" w:line="240" w:lineRule="auto"/>
        <w:jc w:val="both"/>
        <w:rPr>
          <w:rFonts w:ascii="Times New Roman" w:hAnsi="Times New Roman"/>
          <w:sz w:val="24"/>
        </w:rPr>
      </w:pPr>
      <w:r>
        <w:rPr>
          <w:rFonts w:ascii="Times New Roman" w:hAnsi="Times New Roman"/>
          <w:bCs/>
          <w:sz w:val="24"/>
        </w:rPr>
        <w:t>2.4. Надбавка за особые условия.</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по главной группе должностей муниципальной службы определяется распоряжением администрации;</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 по иным группам должностей муниципальной службы определяется распоряжением администрации. </w:t>
      </w:r>
    </w:p>
    <w:p w:rsidR="00A0377F" w:rsidRDefault="00A0377F" w:rsidP="00A0377F">
      <w:pPr>
        <w:pStyle w:val="2"/>
        <w:spacing w:after="0" w:line="240" w:lineRule="auto"/>
        <w:rPr>
          <w:rFonts w:ascii="Times New Roman" w:hAnsi="Times New Roman"/>
          <w:sz w:val="24"/>
        </w:rPr>
      </w:pPr>
      <w:r>
        <w:rPr>
          <w:rFonts w:ascii="Times New Roman" w:hAnsi="Times New Roman"/>
          <w:sz w:val="24"/>
        </w:rPr>
        <w:t xml:space="preserve">2.4.1. Надбавка за особые условия выплачивается в следующих размерах: </w:t>
      </w:r>
    </w:p>
    <w:p w:rsidR="00A0377F" w:rsidRDefault="00A0377F" w:rsidP="00A0377F">
      <w:pPr>
        <w:pStyle w:val="2"/>
        <w:spacing w:after="0" w:line="240" w:lineRule="auto"/>
        <w:rPr>
          <w:rFonts w:ascii="Times New Roman" w:hAnsi="Times New Roman"/>
          <w:sz w:val="24"/>
        </w:rPr>
      </w:pPr>
      <w:r>
        <w:rPr>
          <w:rFonts w:ascii="Times New Roman" w:hAnsi="Times New Roman"/>
          <w:sz w:val="24"/>
        </w:rPr>
        <w:t>- по высшей группе должностей муниципальной службы – от 150 до 200 процентов должностного оклада;</w:t>
      </w:r>
    </w:p>
    <w:p w:rsidR="00A0377F" w:rsidRDefault="00A0377F" w:rsidP="00A0377F">
      <w:pPr>
        <w:pStyle w:val="2"/>
        <w:spacing w:after="0" w:line="240" w:lineRule="auto"/>
        <w:rPr>
          <w:rFonts w:ascii="Times New Roman" w:hAnsi="Times New Roman"/>
          <w:sz w:val="24"/>
        </w:rPr>
      </w:pPr>
      <w:r>
        <w:rPr>
          <w:rFonts w:ascii="Times New Roman" w:hAnsi="Times New Roman"/>
          <w:sz w:val="24"/>
        </w:rPr>
        <w:t xml:space="preserve">- по главной группе должностей муниципальной службы – от 120 до 150 процентов должностного оклада; </w:t>
      </w:r>
    </w:p>
    <w:p w:rsidR="00A0377F" w:rsidRDefault="00A0377F" w:rsidP="00A0377F">
      <w:pPr>
        <w:pStyle w:val="2"/>
        <w:spacing w:after="0" w:line="240" w:lineRule="auto"/>
        <w:rPr>
          <w:rFonts w:ascii="Times New Roman" w:hAnsi="Times New Roman"/>
          <w:sz w:val="24"/>
        </w:rPr>
      </w:pPr>
      <w:r>
        <w:rPr>
          <w:rFonts w:ascii="Times New Roman" w:hAnsi="Times New Roman"/>
          <w:sz w:val="24"/>
        </w:rPr>
        <w:t xml:space="preserve">- по ведущей группе должностей муниципальной службы – от 90 до 120 процентов должностного оклада; </w:t>
      </w:r>
    </w:p>
    <w:p w:rsidR="00A0377F" w:rsidRDefault="00A0377F" w:rsidP="00A0377F">
      <w:pPr>
        <w:pStyle w:val="2"/>
        <w:spacing w:after="0" w:line="240" w:lineRule="auto"/>
        <w:rPr>
          <w:rFonts w:ascii="Times New Roman" w:hAnsi="Times New Roman"/>
          <w:sz w:val="24"/>
        </w:rPr>
      </w:pPr>
      <w:r>
        <w:rPr>
          <w:rFonts w:ascii="Times New Roman" w:hAnsi="Times New Roman"/>
          <w:sz w:val="24"/>
        </w:rPr>
        <w:t xml:space="preserve">- по старшей группе должностей муниципальной службы – от 60 до 90 процентов должностного оклада; </w:t>
      </w:r>
    </w:p>
    <w:p w:rsidR="00A0377F" w:rsidRDefault="00A0377F" w:rsidP="00A0377F">
      <w:pPr>
        <w:pStyle w:val="2"/>
        <w:spacing w:after="0" w:line="240" w:lineRule="auto"/>
        <w:rPr>
          <w:rFonts w:ascii="Times New Roman" w:hAnsi="Times New Roman"/>
          <w:sz w:val="24"/>
        </w:rPr>
      </w:pPr>
      <w:r>
        <w:rPr>
          <w:rFonts w:ascii="Times New Roman" w:hAnsi="Times New Roman"/>
          <w:sz w:val="24"/>
        </w:rPr>
        <w:t>- по младшей группе должностей муниципальной службы – до 100 процентов должностного оклада.</w:t>
      </w:r>
    </w:p>
    <w:p w:rsidR="00A0377F" w:rsidRDefault="00A0377F" w:rsidP="00A0377F">
      <w:pPr>
        <w:pStyle w:val="2"/>
        <w:spacing w:after="0" w:line="240" w:lineRule="auto"/>
        <w:rPr>
          <w:rFonts w:ascii="Times New Roman" w:hAnsi="Times New Roman"/>
          <w:sz w:val="24"/>
        </w:rPr>
      </w:pPr>
      <w:r>
        <w:rPr>
          <w:rFonts w:ascii="Times New Roman" w:hAnsi="Times New Roman"/>
          <w:sz w:val="24"/>
        </w:rPr>
        <w:t>2.4.2. Конкретный размер надбавки за особые условия, выплачиваемой согласно пункту 2.4.1.  настоящего Порядка.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администрации  вносит его непосредственный руководитель.</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2.4.4. Основными показателями для установления конкретных размеров надбавки за особые условия являются:</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 профессиональный уровень исполнения муниципальным служащим должностных обязанностей;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сложность и срочность выполняемой работы, знание и правильное применение соответствующих нормативных правовых актов;</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компетентность при выполнении наиболее важных, сложных и ответственных работ;</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w:t>
      </w:r>
      <w:r>
        <w:rPr>
          <w:rFonts w:ascii="Times New Roman" w:hAnsi="Times New Roman"/>
          <w:sz w:val="24"/>
        </w:rPr>
        <w:lastRenderedPageBreak/>
        <w:t xml:space="preserve">работ, требующих повышенного внимания и др.).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2.4.5. За ненадлежащее исполнение должностных обязанностей,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2.4.6. Выплата муниципальному служащему соответствующей надбавки за особые условия производится на основании распоряжения  главы администрации:</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1) со дня назначения муниципального служащего на должность муниципальной службы;</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 со дня изменения ранее определенного размера надбавки за особые условия.</w:t>
      </w:r>
    </w:p>
    <w:p w:rsidR="00A0377F" w:rsidRDefault="00A0377F" w:rsidP="00A0377F">
      <w:pPr>
        <w:pStyle w:val="2"/>
        <w:spacing w:after="0" w:line="240" w:lineRule="auto"/>
        <w:jc w:val="both"/>
        <w:rPr>
          <w:rFonts w:ascii="Times New Roman" w:hAnsi="Times New Roman"/>
          <w:bCs/>
          <w:sz w:val="24"/>
        </w:rPr>
      </w:pPr>
      <w:r>
        <w:rPr>
          <w:rFonts w:ascii="Times New Roman" w:hAnsi="Times New Roman"/>
          <w:bCs/>
          <w:sz w:val="24"/>
        </w:rPr>
        <w:t>2.5. Ежемесячное денежное поощрение.</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2.5.1. Ежемесячное денежное поощрение устанавливается по группам должностей муниципальной службы в размере:</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по должностям, отнесенным к группам высших и главных должностей муниципальной службы – полутора должностных окладов;</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по должностям, отнесенным к иным группам должностей муниципальной службы – двух должностных окладов.</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от должностного оклада.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2.5.3. Выплата ежемесячного денежного поощрения производится на основании распоряжения администрации  со дня назначения муниципального служащего на должность муниципальной службы. </w:t>
      </w:r>
    </w:p>
    <w:p w:rsidR="00A0377F" w:rsidRDefault="00A0377F" w:rsidP="00A0377F">
      <w:pPr>
        <w:pStyle w:val="2"/>
        <w:spacing w:after="0" w:line="240" w:lineRule="auto"/>
        <w:jc w:val="both"/>
        <w:rPr>
          <w:rFonts w:ascii="Times New Roman" w:hAnsi="Times New Roman"/>
          <w:bCs/>
          <w:sz w:val="24"/>
        </w:rPr>
      </w:pPr>
      <w:r>
        <w:rPr>
          <w:rFonts w:ascii="Times New Roman" w:hAnsi="Times New Roman"/>
          <w:bCs/>
          <w:sz w:val="24"/>
        </w:rPr>
        <w:t xml:space="preserve">2.6. Премия за выполнение особо важных и сложных заданий </w:t>
      </w:r>
      <w:r>
        <w:rPr>
          <w:rFonts w:ascii="Times New Roman" w:hAnsi="Times New Roman"/>
          <w:sz w:val="24"/>
        </w:rPr>
        <w:t>(далее – премия, премирование)</w:t>
      </w:r>
      <w:r>
        <w:rPr>
          <w:rFonts w:ascii="Times New Roman" w:hAnsi="Times New Roman"/>
          <w:bCs/>
          <w:sz w:val="24"/>
        </w:rPr>
        <w:t>.</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2.6.1. Размер премии устанавливается, независимо от проработанного времени, за исключением случаев, указанных в подпункте 2.6.8. настоящего Порядка, в абсолютном размере (рублях) или в процентах к окладу денежного содержания.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2.6.2. При определении размера премии учитывается:</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достижение муниципальным служащим значимых результатов профессиональной деятельности;</w:t>
      </w:r>
    </w:p>
    <w:p w:rsidR="00A0377F" w:rsidRDefault="00A0377F" w:rsidP="00A0377F">
      <w:pPr>
        <w:pStyle w:val="2"/>
        <w:spacing w:after="0" w:line="240" w:lineRule="auto"/>
        <w:jc w:val="both"/>
        <w:rPr>
          <w:rFonts w:ascii="Times New Roman" w:hAnsi="Times New Roman"/>
          <w:sz w:val="24"/>
        </w:rPr>
      </w:pPr>
      <w:proofErr w:type="gramStart"/>
      <w:r>
        <w:rPr>
          <w:rFonts w:ascii="Times New Roman" w:hAnsi="Times New Roman"/>
          <w:sz w:val="24"/>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иные показатели, связанные с профессиональной деятельностью муниципального служащего.</w:t>
      </w:r>
    </w:p>
    <w:p w:rsidR="00A0377F" w:rsidRDefault="00A0377F" w:rsidP="00A0377F">
      <w:pPr>
        <w:shd w:val="clear" w:color="auto" w:fill="FFFFFF"/>
        <w:ind w:right="26"/>
        <w:jc w:val="both"/>
        <w:rPr>
          <w:b/>
          <w:i/>
        </w:rPr>
      </w:pPr>
      <w:r>
        <w:t xml:space="preserve">2.6.3. Премирование муниципального служащего производится за счет и в пределах средств, предусмотренных в пункте 1.8 раздела 1 настоящего Порядка. </w:t>
      </w:r>
      <w:r>
        <w:rPr>
          <w:b/>
          <w:i/>
        </w:rPr>
        <w:t xml:space="preserve">Информация (основание и размер) о премировании  муниципальных служащих направляется в Совет депутатов ежеквартально.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2.6.4. В случае, когда муниципальный служащий входит в состав структурного подразделения (отдел, сектор) предложение о премировании главе администрации  вносит его непосредственный руководитель.</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2.6.5. Решение о представлении к премированию заместителя главы администрации  принимает глава администрации.</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2.6.6. Решение о премировании главы администрации принимается Советом депутатов по представлению главы муниципального округа.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w:t>
      </w:r>
      <w:r>
        <w:rPr>
          <w:rFonts w:ascii="Times New Roman" w:hAnsi="Times New Roman"/>
          <w:sz w:val="24"/>
        </w:rPr>
        <w:lastRenderedPageBreak/>
        <w:t xml:space="preserve">такого премирования и размера премии,  также решение о премировании может быть принято по инициативе депутатов Совета депутатов.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2.6.8.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2.7. Муниципальные служащие, принятые на муниципальную службу со сроком испытания в период его прохождения, представляются к премированию в общем порядке.</w:t>
      </w:r>
    </w:p>
    <w:p w:rsidR="00A0377F" w:rsidRDefault="00A0377F" w:rsidP="00A0377F">
      <w:pPr>
        <w:pStyle w:val="2"/>
        <w:spacing w:after="0" w:line="240" w:lineRule="auto"/>
        <w:jc w:val="both"/>
        <w:rPr>
          <w:rFonts w:ascii="Times New Roman" w:hAnsi="Times New Roman"/>
          <w:sz w:val="24"/>
        </w:rPr>
      </w:pPr>
      <w:r>
        <w:rPr>
          <w:rFonts w:ascii="Times New Roman" w:hAnsi="Times New Roman"/>
          <w:bCs/>
          <w:sz w:val="24"/>
        </w:rPr>
        <w:t>2.8. Единовременная выплата к отпуску.</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2.8.1. Единовременная выплата к отпуску производится по письменному заявлению муниципального служащего и на основании распоряжения администрации  один раз в календарном году в размере двух окладов денежного содержания при предоставлении ежегодного оплачиваемого отпуска.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2.8.2.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2.9. </w:t>
      </w:r>
      <w:r>
        <w:rPr>
          <w:rFonts w:ascii="Times New Roman" w:hAnsi="Times New Roman"/>
          <w:bCs/>
          <w:sz w:val="24"/>
        </w:rPr>
        <w:t>Материальная помощь.</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2.9.1. Материальная помощь предоставляется по письменному заявлению муниципального служащего и на основании распоряжения   администрации один раз в календарном году в размере одного оклада денежного содержания. </w:t>
      </w:r>
    </w:p>
    <w:p w:rsidR="00A0377F" w:rsidRDefault="00A0377F" w:rsidP="00A0377F">
      <w:pPr>
        <w:pStyle w:val="2"/>
        <w:spacing w:after="0" w:line="240" w:lineRule="auto"/>
        <w:jc w:val="both"/>
        <w:rPr>
          <w:rFonts w:ascii="Times New Roman" w:hAnsi="Times New Roman"/>
          <w:sz w:val="24"/>
        </w:rPr>
      </w:pPr>
      <w:r>
        <w:rPr>
          <w:rFonts w:ascii="Times New Roman" w:hAnsi="Times New Roman"/>
          <w:snapToGrid w:val="0"/>
          <w:sz w:val="24"/>
        </w:rPr>
        <w:t xml:space="preserve">2.9.2. Муниципальному служащему материальная помощь выплачивается </w:t>
      </w:r>
      <w:r>
        <w:rPr>
          <w:rFonts w:ascii="Times New Roman" w:hAnsi="Times New Roman"/>
          <w:sz w:val="24"/>
        </w:rPr>
        <w:t xml:space="preserve">при предоставлении ежегодного оплачиваемого отпуска или по семейным обстоятельствам.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2.9.3. При наличии экономии по фонду оплаты труда материальная помощь может выплачиваться муниципальному служащему в связи </w:t>
      </w:r>
      <w:proofErr w:type="gramStart"/>
      <w:r>
        <w:rPr>
          <w:rFonts w:ascii="Times New Roman" w:hAnsi="Times New Roman"/>
          <w:sz w:val="24"/>
        </w:rPr>
        <w:t>с</w:t>
      </w:r>
      <w:proofErr w:type="gramEnd"/>
      <w:r>
        <w:rPr>
          <w:rFonts w:ascii="Times New Roman" w:hAnsi="Times New Roman"/>
          <w:sz w:val="24"/>
        </w:rPr>
        <w:t>:</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  рождением ребенка,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 свадьбой муниципального служащего, </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смертью близких родственников (родителей, детей, супруга),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утратой личного имущества в результате кражи, пожара, стихийного бедствия,</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или иных случаях в размере, не превышающем двух окладов денежного содержания.</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xml:space="preserve">2.9.4. Решение о выплате материальной помощи в случаях, указанных в пункте 2.9.3. настоящего Порядка и ее размере принимается </w:t>
      </w:r>
      <w:proofErr w:type="gramStart"/>
      <w:r>
        <w:rPr>
          <w:rFonts w:ascii="Times New Roman" w:hAnsi="Times New Roman"/>
          <w:sz w:val="24"/>
        </w:rPr>
        <w:t>для</w:t>
      </w:r>
      <w:proofErr w:type="gramEnd"/>
      <w:r>
        <w:rPr>
          <w:rFonts w:ascii="Times New Roman" w:hAnsi="Times New Roman"/>
          <w:sz w:val="24"/>
        </w:rPr>
        <w:t>:</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главы администрации – решением Совета депутатов по представлению главы муниципального округа;</w:t>
      </w:r>
    </w:p>
    <w:p w:rsidR="00A0377F" w:rsidRDefault="00A0377F" w:rsidP="00A0377F">
      <w:pPr>
        <w:pStyle w:val="2"/>
        <w:spacing w:after="0" w:line="240" w:lineRule="auto"/>
        <w:jc w:val="both"/>
        <w:rPr>
          <w:rFonts w:ascii="Times New Roman" w:hAnsi="Times New Roman"/>
          <w:sz w:val="24"/>
        </w:rPr>
      </w:pPr>
      <w:r>
        <w:rPr>
          <w:rFonts w:ascii="Times New Roman" w:hAnsi="Times New Roman"/>
          <w:sz w:val="24"/>
        </w:rPr>
        <w:t>- иных муниципальных служащих – распоряжением   администрации.</w:t>
      </w:r>
    </w:p>
    <w:p w:rsidR="00A0377F" w:rsidRDefault="00A0377F" w:rsidP="00A0377F">
      <w:pPr>
        <w:jc w:val="both"/>
      </w:pPr>
      <w:r>
        <w:t>2.9.5. Выплата материальной помощи в соответствии с пунктом 2.9.3.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администрации.</w:t>
      </w:r>
    </w:p>
    <w:p w:rsidR="00A0377F" w:rsidRDefault="00A0377F" w:rsidP="00A0377F">
      <w:pPr>
        <w:jc w:val="both"/>
      </w:pPr>
      <w:r>
        <w:t>2.9.6.</w:t>
      </w:r>
      <w:r>
        <w:tab/>
        <w:t>Единовременное  поощрение.</w:t>
      </w:r>
    </w:p>
    <w:p w:rsidR="00A0377F" w:rsidRDefault="00A0377F" w:rsidP="00A0377F">
      <w:pPr>
        <w:jc w:val="both"/>
        <w:rPr>
          <w:b/>
        </w:rPr>
      </w:pPr>
      <w:r>
        <w:rPr>
          <w:rStyle w:val="a3"/>
        </w:rPr>
        <w:t xml:space="preserve">2.9.7. Выплата единовременного поощрения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 на </w:t>
      </w:r>
      <w:r>
        <w:t xml:space="preserve"> основании распоряжения   администрации.</w:t>
      </w:r>
    </w:p>
    <w:p w:rsidR="00A0377F" w:rsidRDefault="00A0377F" w:rsidP="00A0377F">
      <w:pPr>
        <w:jc w:val="both"/>
        <w:rPr>
          <w:spacing w:val="1"/>
        </w:rPr>
      </w:pPr>
    </w:p>
    <w:p w:rsidR="00A0377F" w:rsidRDefault="00A0377F" w:rsidP="00A0377F">
      <w:pPr>
        <w:jc w:val="both"/>
      </w:pPr>
    </w:p>
    <w:p w:rsidR="00A0377F" w:rsidRDefault="00A0377F" w:rsidP="00A0377F">
      <w:pPr>
        <w:jc w:val="both"/>
      </w:pPr>
    </w:p>
    <w:p w:rsidR="00A0377F" w:rsidRDefault="00A0377F" w:rsidP="00A0377F"/>
    <w:p w:rsidR="00A0377F" w:rsidRDefault="00A0377F" w:rsidP="00A0377F">
      <w:pPr>
        <w:jc w:val="center"/>
        <w:rPr>
          <w:b/>
          <w:bCs/>
          <w:sz w:val="28"/>
          <w:szCs w:val="28"/>
        </w:rPr>
      </w:pPr>
    </w:p>
    <w:p w:rsidR="00A0377F" w:rsidRDefault="00A0377F" w:rsidP="003B138B">
      <w:pPr>
        <w:jc w:val="right"/>
        <w:rPr>
          <w:bCs/>
          <w:sz w:val="22"/>
          <w:szCs w:val="22"/>
        </w:rPr>
      </w:pPr>
    </w:p>
    <w:p w:rsidR="00A0377F" w:rsidRDefault="00A0377F" w:rsidP="003B138B">
      <w:pPr>
        <w:jc w:val="right"/>
        <w:rPr>
          <w:bCs/>
          <w:sz w:val="22"/>
          <w:szCs w:val="22"/>
        </w:rPr>
      </w:pPr>
    </w:p>
    <w:p w:rsidR="00A0377F" w:rsidRDefault="00A0377F" w:rsidP="003B138B">
      <w:pPr>
        <w:jc w:val="right"/>
        <w:rPr>
          <w:bCs/>
          <w:sz w:val="22"/>
          <w:szCs w:val="22"/>
        </w:rPr>
      </w:pPr>
    </w:p>
    <w:p w:rsidR="00A0377F" w:rsidRDefault="00A0377F" w:rsidP="003B138B">
      <w:pPr>
        <w:jc w:val="right"/>
        <w:rPr>
          <w:bCs/>
          <w:sz w:val="22"/>
          <w:szCs w:val="22"/>
        </w:rPr>
      </w:pPr>
    </w:p>
    <w:p w:rsidR="003B138B" w:rsidRDefault="003B138B" w:rsidP="00A0377F">
      <w:pPr>
        <w:rPr>
          <w:b/>
          <w:bCs/>
          <w:sz w:val="22"/>
          <w:szCs w:val="22"/>
        </w:rPr>
      </w:pPr>
    </w:p>
    <w:sectPr w:rsidR="003B138B" w:rsidSect="00BF3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38B"/>
    <w:rsid w:val="00027ED1"/>
    <w:rsid w:val="00083D12"/>
    <w:rsid w:val="000D6152"/>
    <w:rsid w:val="001A1715"/>
    <w:rsid w:val="00263816"/>
    <w:rsid w:val="00331822"/>
    <w:rsid w:val="00391DA7"/>
    <w:rsid w:val="003A56D8"/>
    <w:rsid w:val="003B138B"/>
    <w:rsid w:val="004529CB"/>
    <w:rsid w:val="004B1987"/>
    <w:rsid w:val="00514659"/>
    <w:rsid w:val="00521C71"/>
    <w:rsid w:val="00531F59"/>
    <w:rsid w:val="005F7D28"/>
    <w:rsid w:val="006376D2"/>
    <w:rsid w:val="006542F6"/>
    <w:rsid w:val="006E47D2"/>
    <w:rsid w:val="007B7D62"/>
    <w:rsid w:val="008001B4"/>
    <w:rsid w:val="008B16F5"/>
    <w:rsid w:val="009033B6"/>
    <w:rsid w:val="00A0377F"/>
    <w:rsid w:val="00A53B17"/>
    <w:rsid w:val="00AB47C8"/>
    <w:rsid w:val="00BB4413"/>
    <w:rsid w:val="00BB4FFD"/>
    <w:rsid w:val="00BF3C0A"/>
    <w:rsid w:val="00C6001F"/>
    <w:rsid w:val="00C80E97"/>
    <w:rsid w:val="00D032BC"/>
    <w:rsid w:val="00D114A2"/>
    <w:rsid w:val="00D819F7"/>
    <w:rsid w:val="00DE0918"/>
    <w:rsid w:val="00E03EEF"/>
    <w:rsid w:val="00E379E0"/>
    <w:rsid w:val="00E65D76"/>
    <w:rsid w:val="00EB43C4"/>
    <w:rsid w:val="00EF4F5F"/>
    <w:rsid w:val="00F24A39"/>
    <w:rsid w:val="00F700F7"/>
    <w:rsid w:val="00F91960"/>
    <w:rsid w:val="00FC1DA2"/>
    <w:rsid w:val="00FC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8B"/>
    <w:pPr>
      <w:suppressAutoHyphens/>
      <w:spacing w:after="0" w:line="240" w:lineRule="auto"/>
    </w:pPr>
    <w:rPr>
      <w:rFonts w:eastAsia="Times New Roman"/>
      <w:color w:val="auto"/>
      <w:spacing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B138B"/>
    <w:pPr>
      <w:widowControl w:val="0"/>
      <w:spacing w:after="120" w:line="480" w:lineRule="auto"/>
    </w:pPr>
    <w:rPr>
      <w:rFonts w:ascii="Arial" w:eastAsia="Lucida Sans Unicode" w:hAnsi="Arial"/>
      <w:kern w:val="2"/>
      <w:sz w:val="20"/>
      <w:lang w:eastAsia="ru-RU"/>
    </w:rPr>
  </w:style>
  <w:style w:type="character" w:customStyle="1" w:styleId="20">
    <w:name w:val="Основной текст 2 Знак"/>
    <w:basedOn w:val="a0"/>
    <w:link w:val="2"/>
    <w:semiHidden/>
    <w:rsid w:val="003B138B"/>
    <w:rPr>
      <w:rFonts w:ascii="Arial" w:eastAsia="Lucida Sans Unicode" w:hAnsi="Arial"/>
      <w:color w:val="auto"/>
      <w:spacing w:val="0"/>
      <w:kern w:val="2"/>
      <w:sz w:val="20"/>
      <w:szCs w:val="24"/>
      <w:lang w:eastAsia="ru-RU"/>
    </w:rPr>
  </w:style>
  <w:style w:type="paragraph" w:styleId="21">
    <w:name w:val="Body Text Indent 2"/>
    <w:basedOn w:val="a"/>
    <w:link w:val="22"/>
    <w:semiHidden/>
    <w:unhideWhenUsed/>
    <w:rsid w:val="003B138B"/>
    <w:pPr>
      <w:widowControl w:val="0"/>
      <w:spacing w:after="120" w:line="480" w:lineRule="auto"/>
      <w:ind w:left="283"/>
    </w:pPr>
    <w:rPr>
      <w:rFonts w:ascii="Arial" w:eastAsia="Lucida Sans Unicode" w:hAnsi="Arial"/>
      <w:kern w:val="2"/>
      <w:sz w:val="20"/>
      <w:lang w:eastAsia="ru-RU"/>
    </w:rPr>
  </w:style>
  <w:style w:type="character" w:customStyle="1" w:styleId="22">
    <w:name w:val="Основной текст с отступом 2 Знак"/>
    <w:basedOn w:val="a0"/>
    <w:link w:val="21"/>
    <w:semiHidden/>
    <w:rsid w:val="003B138B"/>
    <w:rPr>
      <w:rFonts w:ascii="Arial" w:eastAsia="Lucida Sans Unicode" w:hAnsi="Arial"/>
      <w:color w:val="auto"/>
      <w:spacing w:val="0"/>
      <w:kern w:val="2"/>
      <w:sz w:val="20"/>
      <w:szCs w:val="24"/>
      <w:lang w:eastAsia="ru-RU"/>
    </w:rPr>
  </w:style>
  <w:style w:type="paragraph" w:customStyle="1" w:styleId="1">
    <w:name w:val="Абзац списка1"/>
    <w:basedOn w:val="a"/>
    <w:rsid w:val="003B138B"/>
    <w:pPr>
      <w:widowControl w:val="0"/>
      <w:suppressAutoHyphens w:val="0"/>
      <w:autoSpaceDE w:val="0"/>
      <w:autoSpaceDN w:val="0"/>
      <w:adjustRightInd w:val="0"/>
      <w:ind w:left="708"/>
    </w:pPr>
    <w:rPr>
      <w:sz w:val="20"/>
      <w:szCs w:val="20"/>
      <w:lang w:eastAsia="ru-RU"/>
    </w:rPr>
  </w:style>
  <w:style w:type="character" w:customStyle="1" w:styleId="apple-style-span">
    <w:name w:val="apple-style-span"/>
    <w:basedOn w:val="a0"/>
    <w:rsid w:val="003B138B"/>
  </w:style>
  <w:style w:type="character" w:styleId="a3">
    <w:name w:val="Strong"/>
    <w:basedOn w:val="a0"/>
    <w:uiPriority w:val="22"/>
    <w:qFormat/>
    <w:rsid w:val="003B138B"/>
    <w:rPr>
      <w:b/>
      <w:bCs/>
    </w:rPr>
  </w:style>
  <w:style w:type="paragraph" w:styleId="a4">
    <w:name w:val="Balloon Text"/>
    <w:basedOn w:val="a"/>
    <w:link w:val="a5"/>
    <w:uiPriority w:val="99"/>
    <w:semiHidden/>
    <w:unhideWhenUsed/>
    <w:rsid w:val="00F91960"/>
    <w:rPr>
      <w:rFonts w:ascii="Tahoma" w:hAnsi="Tahoma" w:cs="Tahoma"/>
      <w:sz w:val="16"/>
      <w:szCs w:val="16"/>
    </w:rPr>
  </w:style>
  <w:style w:type="character" w:customStyle="1" w:styleId="a5">
    <w:name w:val="Текст выноски Знак"/>
    <w:basedOn w:val="a0"/>
    <w:link w:val="a4"/>
    <w:uiPriority w:val="99"/>
    <w:semiHidden/>
    <w:rsid w:val="00F91960"/>
    <w:rPr>
      <w:rFonts w:ascii="Tahoma" w:eastAsia="Times New Roman" w:hAnsi="Tahoma" w:cs="Tahoma"/>
      <w:color w:val="auto"/>
      <w:spacing w:val="0"/>
      <w:sz w:val="16"/>
      <w:szCs w:val="16"/>
      <w:lang w:eastAsia="ar-SA"/>
    </w:rPr>
  </w:style>
</w:styles>
</file>

<file path=word/webSettings.xml><?xml version="1.0" encoding="utf-8"?>
<w:webSettings xmlns:r="http://schemas.openxmlformats.org/officeDocument/2006/relationships" xmlns:w="http://schemas.openxmlformats.org/wordprocessingml/2006/main">
  <w:divs>
    <w:div w:id="1786389752">
      <w:bodyDiv w:val="1"/>
      <w:marLeft w:val="0"/>
      <w:marRight w:val="0"/>
      <w:marTop w:val="0"/>
      <w:marBottom w:val="0"/>
      <w:divBdr>
        <w:top w:val="none" w:sz="0" w:space="0" w:color="auto"/>
        <w:left w:val="none" w:sz="0" w:space="0" w:color="auto"/>
        <w:bottom w:val="none" w:sz="0" w:space="0" w:color="auto"/>
        <w:right w:val="none" w:sz="0" w:space="0" w:color="auto"/>
      </w:divBdr>
    </w:div>
    <w:div w:id="19103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makuhina</cp:lastModifiedBy>
  <cp:revision>11</cp:revision>
  <cp:lastPrinted>2015-05-25T04:44:00Z</cp:lastPrinted>
  <dcterms:created xsi:type="dcterms:W3CDTF">2015-05-22T11:45:00Z</dcterms:created>
  <dcterms:modified xsi:type="dcterms:W3CDTF">2015-12-18T12:32:00Z</dcterms:modified>
</cp:coreProperties>
</file>