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A" w:rsidRDefault="00F0123A"/>
    <w:p w:rsidR="00F0123A" w:rsidRDefault="00F0123A" w:rsidP="00F01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23A" w:rsidRDefault="00F0123A" w:rsidP="00F01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0123A" w:rsidRDefault="00F0123A" w:rsidP="00F01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F0123A" w:rsidRDefault="00F0123A" w:rsidP="00F0123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0123A" w:rsidRDefault="00F0123A" w:rsidP="00F0123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3A" w:rsidRDefault="00F0123A" w:rsidP="00F01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23A" w:rsidRDefault="00F0123A" w:rsidP="00F012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701/2016</w:t>
      </w:r>
    </w:p>
    <w:p w:rsidR="005C7EEC" w:rsidRDefault="005C7EEC" w:rsidP="00F0123A">
      <w:pPr>
        <w:jc w:val="center"/>
      </w:pPr>
    </w:p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5C7EEC" w:rsidRPr="00254E6D" w:rsidTr="00672F2F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5C7EEC" w:rsidRPr="00254E6D" w:rsidRDefault="005C7EEC" w:rsidP="00672F2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54E6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частичном согласовании </w:t>
            </w:r>
            <w:r w:rsidRPr="00254E6D">
              <w:rPr>
                <w:sz w:val="24"/>
                <w:szCs w:val="24"/>
              </w:rPr>
              <w:t xml:space="preserve">проекта изменения схемы размещения сезонных кафе на территории Тверского района </w:t>
            </w:r>
          </w:p>
        </w:tc>
      </w:tr>
    </w:tbl>
    <w:p w:rsidR="005C7EEC" w:rsidRPr="0099482F" w:rsidRDefault="005C7EEC" w:rsidP="005C7EEC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5C7EEC" w:rsidRDefault="005C7EEC" w:rsidP="005C7E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9482F"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82F">
        <w:rPr>
          <w:rFonts w:ascii="Times New Roman" w:hAnsi="Times New Roman"/>
          <w:sz w:val="24"/>
          <w:szCs w:val="24"/>
        </w:rPr>
        <w:t xml:space="preserve">ЦАО города Москвы от </w:t>
      </w:r>
      <w:r>
        <w:rPr>
          <w:rFonts w:ascii="Times New Roman" w:hAnsi="Times New Roman"/>
        </w:rPr>
        <w:t>30.06</w:t>
      </w:r>
      <w:r w:rsidRPr="00E31647">
        <w:rPr>
          <w:rFonts w:ascii="Times New Roman" w:hAnsi="Times New Roman"/>
        </w:rPr>
        <w:t>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ЦАО-14-38-1486/6,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13.07.16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ЦАО-14-38-1535/6,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18.07.2016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ЦАО-14-38-1935/6,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14.07.16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ЦАО-14-38-1543/6,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21.07.2016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>ЦАО-14-38-1596/6,</w:t>
      </w:r>
      <w:r>
        <w:rPr>
          <w:rFonts w:ascii="Times New Roman" w:hAnsi="Times New Roman"/>
        </w:rPr>
        <w:t xml:space="preserve"> от </w:t>
      </w:r>
      <w:r w:rsidRPr="00E31647">
        <w:rPr>
          <w:rFonts w:ascii="Times New Roman" w:hAnsi="Times New Roman"/>
        </w:rPr>
        <w:t>21.07.2016 №</w:t>
      </w:r>
      <w:r>
        <w:rPr>
          <w:rFonts w:ascii="Times New Roman" w:hAnsi="Times New Roman"/>
        </w:rPr>
        <w:t xml:space="preserve"> ЦАО-14-38-1593/6, от 0</w:t>
      </w:r>
      <w:r w:rsidRPr="00E31647">
        <w:rPr>
          <w:rFonts w:ascii="Times New Roman" w:hAnsi="Times New Roman"/>
        </w:rPr>
        <w:t>1.07.2016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>ЦАО-14-38-1600/6,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20.06.2016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ЦАО-07-13-1488/6,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ЦАО-14-38-1607/6,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21.07.2016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>ЦАО-14-38-1060/6,</w:t>
      </w:r>
      <w:r>
        <w:rPr>
          <w:rFonts w:ascii="Times New Roman" w:hAnsi="Times New Roman"/>
        </w:rPr>
        <w:t xml:space="preserve"> от </w:t>
      </w:r>
      <w:r w:rsidRPr="00E31647">
        <w:rPr>
          <w:rFonts w:ascii="Times New Roman" w:hAnsi="Times New Roman"/>
        </w:rPr>
        <w:t xml:space="preserve"> 20.07.2016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ЦАО-14-38-1574/6,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20.07.2016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ЦАО-14-38-1575/6,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21.07.2016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>ЦАО-14-38-1598/6,</w:t>
      </w:r>
      <w:r>
        <w:rPr>
          <w:rFonts w:ascii="Times New Roman" w:hAnsi="Times New Roman"/>
        </w:rPr>
        <w:t xml:space="preserve"> от</w:t>
      </w:r>
      <w:r w:rsidRPr="00E31647">
        <w:rPr>
          <w:rFonts w:ascii="Times New Roman" w:hAnsi="Times New Roman"/>
        </w:rPr>
        <w:t xml:space="preserve"> 21.07.2016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ЦАО-14-38-1599/6, </w:t>
      </w:r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31647">
        <w:rPr>
          <w:rFonts w:ascii="Times New Roman" w:hAnsi="Times New Roman"/>
        </w:rPr>
        <w:t>21.07.2016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ЦАО-14-38-1605/6,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25.07.2016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>ЦАО-14-38-1616/6,</w:t>
      </w:r>
      <w:r>
        <w:rPr>
          <w:rFonts w:ascii="Times New Roman" w:hAnsi="Times New Roman"/>
        </w:rPr>
        <w:t xml:space="preserve"> 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ЦАО-14-38-1626/6,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26.07.2016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ЦАО-14-38-1624/6,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26.07.2016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ЦАО-14-38-1623/6, </w:t>
      </w:r>
      <w:r>
        <w:rPr>
          <w:rFonts w:ascii="Times New Roman" w:hAnsi="Times New Roman"/>
        </w:rPr>
        <w:t>от 25.07.2016 № ЦАО-14-38-1619/6, от</w:t>
      </w:r>
      <w:r w:rsidRPr="00E31647">
        <w:rPr>
          <w:rFonts w:ascii="Times New Roman" w:hAnsi="Times New Roman"/>
        </w:rPr>
        <w:t xml:space="preserve"> 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ЦАО-14-38-1650/6,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ЦАО-14-38-1631,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ЦАО-14-38-1653/6,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ЦАО-14-38-1632/6,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ЦАО-14-38-1634/6,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ЦАО-14-38-1635/6,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27.07.2016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 xml:space="preserve">ЦАО-14-38-1636/6, </w:t>
      </w:r>
      <w:r>
        <w:rPr>
          <w:rFonts w:ascii="Times New Roman" w:hAnsi="Times New Roman"/>
        </w:rPr>
        <w:t xml:space="preserve">от </w:t>
      </w:r>
      <w:r w:rsidRPr="00E31647">
        <w:rPr>
          <w:rFonts w:ascii="Times New Roman" w:hAnsi="Times New Roman"/>
        </w:rPr>
        <w:t>28.07.2016 №</w:t>
      </w:r>
      <w:r>
        <w:rPr>
          <w:rFonts w:ascii="Times New Roman" w:hAnsi="Times New Roman"/>
        </w:rPr>
        <w:t xml:space="preserve"> </w:t>
      </w:r>
      <w:r w:rsidRPr="00E31647">
        <w:rPr>
          <w:rFonts w:ascii="Times New Roman" w:hAnsi="Times New Roman"/>
        </w:rPr>
        <w:t>ЦАО-14-38-1667</w:t>
      </w:r>
      <w:r>
        <w:rPr>
          <w:rFonts w:ascii="Times New Roman" w:hAnsi="Times New Roman"/>
        </w:rPr>
        <w:t>/6, от 28.07.2016 № ЦАО-14-38-1670/6, от 03.08.2016</w:t>
      </w:r>
      <w:proofErr w:type="gramEnd"/>
      <w:r>
        <w:rPr>
          <w:rFonts w:ascii="Times New Roman" w:hAnsi="Times New Roman"/>
        </w:rPr>
        <w:t xml:space="preserve"> № </w:t>
      </w:r>
      <w:proofErr w:type="gramStart"/>
      <w:r>
        <w:rPr>
          <w:rFonts w:ascii="Times New Roman" w:hAnsi="Times New Roman"/>
        </w:rPr>
        <w:t>ЦАО-14-38-1690/6, от 05.08.2016 № ЦАО-14-38-1727/6, от 10.08.2016 № ЦАО-14-38-1755/6, от 09.08.2016 № ЦАО-14-38-1748/6, от 09.08.2016 № ЦАО-14-38-1747/6, от 12.08.2016 № ЦАО-14-38-1459/6, от 12.08.2016 № ЦАО-14-38-1776/6, от 12.08.2016 № ЦАО-14-38-1779/6, от 15.08.2016 № ЦАО-14-38-1787/6, от 16.08.2016 № ЦАО-14-38-1798/6,</w:t>
      </w:r>
      <w:r w:rsidRPr="00E31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22.08.2016 № ЦАО-14-38-1869/6, от 24.08.2016 № ЦАО-14-38-1877/6,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957186">
        <w:rPr>
          <w:rFonts w:ascii="Times New Roman" w:hAnsi="Times New Roman"/>
        </w:rPr>
        <w:t>01.09.2016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№ ЦАО-14-38-1982/6, от 08.09.2016 № ЦАО-14-38-2028/6, </w:t>
      </w:r>
      <w:r w:rsidRPr="00957186">
        <w:rPr>
          <w:rFonts w:ascii="Times New Roman" w:hAnsi="Times New Roman"/>
          <w:b/>
          <w:sz w:val="24"/>
          <w:szCs w:val="24"/>
        </w:rPr>
        <w:t xml:space="preserve"> </w:t>
      </w:r>
      <w:r w:rsidRPr="00E05E56">
        <w:rPr>
          <w:rFonts w:ascii="Times New Roman" w:hAnsi="Times New Roman"/>
          <w:b/>
          <w:sz w:val="24"/>
          <w:szCs w:val="24"/>
        </w:rPr>
        <w:t xml:space="preserve">Совет депутатов решил:  </w:t>
      </w:r>
      <w:proofErr w:type="gramEnd"/>
    </w:p>
    <w:p w:rsidR="005C7EEC" w:rsidRPr="00E05E56" w:rsidRDefault="005C7EEC" w:rsidP="005C7E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51EC">
        <w:rPr>
          <w:rFonts w:ascii="Times New Roman" w:hAnsi="Times New Roman"/>
          <w:b/>
          <w:sz w:val="24"/>
          <w:szCs w:val="24"/>
        </w:rPr>
        <w:t xml:space="preserve">Согласовать 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Pr="0099482F">
        <w:rPr>
          <w:rFonts w:ascii="Times New Roman" w:hAnsi="Times New Roman"/>
          <w:sz w:val="24"/>
          <w:szCs w:val="24"/>
        </w:rPr>
        <w:t xml:space="preserve"> изменения схемы размещения сезонных кафе на территории района в части размещения сезонных кафе при стационарных пре</w:t>
      </w:r>
      <w:r>
        <w:rPr>
          <w:rFonts w:ascii="Times New Roman" w:hAnsi="Times New Roman"/>
          <w:sz w:val="24"/>
          <w:szCs w:val="24"/>
        </w:rPr>
        <w:t>дприятиях общественного питания по адресам: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 Б.Черкасский пер., д.13, стр.4 (ООО «УК «Новая площадь»») в части размещения площадью 23, 4  кв.м.;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Тверская ул., д.12, стр.2 (ООО «Дайнер-4») в части размещения площадью 20,0  кв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Тверская ул., д.7 (ООО «ТДС «Телеграф») в части размещения площадью 96,0  кв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Тверская ул., д.18, стр.1 (ООО «ТДС Пушкинская») в части размещения площадью 64,0  кв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Петровка ул., д.20/1 (Петровские линии, д.1/2) (ООО «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>») в части размещения площадью 28,0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Петровка ул., д.20/1 (ООО «Парнас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>») в части размещения площадью 29,4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 xml:space="preserve"> ул., д.5/6 (ООО «Бизнес-Сервис»)  в части размещения площадью 35,0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Садовая - Триумфальная ул., д.4-10 (ООО «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Ориент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>») в части размещения площадью 42,0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 xml:space="preserve"> ул., д.9А, стр.6 (ООО «Веселье») в части размещения площадью 90,3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 xml:space="preserve"> ул., д.3 (ООО «РКО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>») в части размещения площадью 195,3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 xml:space="preserve"> ул., д.4 (ООО «СРК») в части размещения площадью 224,0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 xml:space="preserve"> ул., д.16, стр.2 (ООО «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Митбургер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>») в части размещения площадью 82,0 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>- Тверская ул., д.19</w:t>
      </w:r>
      <w:proofErr w:type="gramStart"/>
      <w:r w:rsidRPr="008E43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 xml:space="preserve"> (ООО «Галерея-Алекс») в части размещения площадью 15, 9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1D">
        <w:rPr>
          <w:rFonts w:ascii="Times New Roman" w:hAnsi="Times New Roman" w:cs="Times New Roman"/>
          <w:sz w:val="24"/>
          <w:szCs w:val="24"/>
        </w:rPr>
        <w:t>- Тверская ул., д.19А (ООО «Кофе Хаус.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431D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 xml:space="preserve"> Бар») в части размещения площадью 9,8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7EEC" w:rsidRPr="008E431D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Тверская ул., д.7 (ООО «Принцесс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Лэйк</w:t>
      </w:r>
      <w:proofErr w:type="spellEnd"/>
      <w:proofErr w:type="gramStart"/>
      <w:r w:rsidRPr="008E431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E431D">
        <w:rPr>
          <w:rFonts w:ascii="Times New Roman" w:hAnsi="Times New Roman" w:cs="Times New Roman"/>
          <w:sz w:val="24"/>
          <w:szCs w:val="24"/>
        </w:rPr>
        <w:t>о») в части размещения площадью 124,0кв.м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8E431D">
        <w:rPr>
          <w:rFonts w:ascii="Times New Roman" w:hAnsi="Times New Roman" w:cs="Times New Roman"/>
          <w:sz w:val="24"/>
          <w:szCs w:val="24"/>
        </w:rPr>
        <w:t xml:space="preserve">- Тверская ул., д.4 (ООО «Ресторация </w:t>
      </w:r>
      <w:proofErr w:type="spellStart"/>
      <w:r w:rsidRPr="008E431D">
        <w:rPr>
          <w:rFonts w:ascii="Times New Roman" w:hAnsi="Times New Roman" w:cs="Times New Roman"/>
          <w:sz w:val="24"/>
          <w:szCs w:val="24"/>
        </w:rPr>
        <w:t>Боско</w:t>
      </w:r>
      <w:proofErr w:type="spellEnd"/>
      <w:r w:rsidRPr="008E431D">
        <w:rPr>
          <w:rFonts w:ascii="Times New Roman" w:hAnsi="Times New Roman" w:cs="Times New Roman"/>
          <w:sz w:val="24"/>
          <w:szCs w:val="24"/>
        </w:rPr>
        <w:t>») в части размещения площадью 100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д.7 (ООО «ГКК - Экспресс) в части размещения площадью 67,5</w:t>
      </w:r>
      <w:r w:rsidRPr="008E43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1D"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пл. Тверской заставы, д.7 (Дирекция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вокзалов – филиал ОАО «РЖД») в части размещения площадью 39,1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Петровские линии ул., д.2 (ООО «Тамерлан») в части размещения площадью 23,0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 Черкасский пер., д.2 (ООО «Т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площадью 10,8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Тверская ул., д.18, корп.1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ЮгСтройСистема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площадью 30,8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д.18, стр.1 (ООО «Мираж») в части размещения площадью 58,5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д.17 (ЗАО «Москва-Макдоналдс») в части размещения площадью 220,5 кв.м.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51EC">
        <w:rPr>
          <w:rFonts w:ascii="Times New Roman" w:hAnsi="Times New Roman" w:cs="Times New Roman"/>
          <w:b/>
          <w:sz w:val="24"/>
          <w:szCs w:val="24"/>
        </w:rPr>
        <w:t>Отказать в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проекта изменения схемы размещения сезонных кафе на территории района в части размещения сезонных кафе при стационарных предприятиях общественного питания по адресам: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Петровка, д.30/7 (ООО «Форт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Нокс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22,5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тем, что данная территория является дворовой;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М. Дмитровка, д.22, стр.1 (ООО «Живица») площадью 49,0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отсутствием стационарного предприятия общественного питания;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д.17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69,6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нахождением в 5-ти метровой зоне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пешеходного перехода и жалобами жителей.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>проект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 по адресам: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Театральный пр., д.2 (ООО «УК «Охотный ряд») в части изменения площади размещения с 112,7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163,0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Садовая-Триумфальная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д.4-10 (ООО «Концепт-Сервис») в части изменения площади размещения с 11,0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67,7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Чаянова, д.22, стр.4 (ООО «У Катюши») в части изменения площади размещения с 48,74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55,8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д.6,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30,0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101,4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Садовая-Самотечная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д.20, стр.1 (ООО «Садовое») в части изменения площади размещения с 10,8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73,42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д.18, стр.1 (ООО «Форвард») в части изменения площади размещения с 30,0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50,03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М. Дмитровка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.2-4, стр.2 (ООО «Лада») в части изменения площади размещения с 30,0 кв.м на 18,10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4-я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д.13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12,16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62,16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Петровка, д.28/2,стр.1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Ша-Дэ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40,0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104,0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Самотечная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.13, стр.1 (ООО «Итальянка») в части изменения месторасположения размещения площадью 103,0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ул. Моховая, д.15/1, стр.1 (ООО «Моховая») в части изменения площади размещения с 50,0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123,0 кв.м;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Прэго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Москва») в части изменения площади размещения с 54,0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55,0 кв.м.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Отказать в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проекта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 по адресам:</w:t>
      </w:r>
    </w:p>
    <w:p w:rsidR="005C7EEC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д.22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27,6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66,5 кв.м в связи с сужением пешеходной зоны; </w:t>
      </w:r>
    </w:p>
    <w:p w:rsidR="005C7EEC" w:rsidRPr="00C53778" w:rsidRDefault="005C7EEC" w:rsidP="005C7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б-р</w:t>
      </w:r>
      <w:proofErr w:type="spellEnd"/>
      <w:r>
        <w:rPr>
          <w:rFonts w:ascii="Times New Roman" w:hAnsi="Times New Roman" w:cs="Times New Roman"/>
          <w:sz w:val="24"/>
          <w:szCs w:val="24"/>
        </w:rPr>
        <w:t>, д.4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ресторанс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групп») в части изменения площади размещения с 30,0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64,8 кв.м в связи с жалобами жителей.</w:t>
      </w: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9482F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5C7EEC" w:rsidRPr="00C801FB" w:rsidRDefault="005C7EEC" w:rsidP="005C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48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82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 и разместить на официальном сайте  муниципального округа по адресу:</w:t>
      </w:r>
      <w:r w:rsidRPr="008E431D">
        <w:rPr>
          <w:sz w:val="24"/>
          <w:szCs w:val="24"/>
        </w:rPr>
        <w:t xml:space="preserve"> </w:t>
      </w:r>
      <w:proofErr w:type="spellStart"/>
      <w:r w:rsidRPr="00CC385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85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3857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38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99482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выполнением настоящего решения в</w:t>
      </w:r>
      <w:r>
        <w:rPr>
          <w:rFonts w:ascii="Times New Roman" w:hAnsi="Times New Roman"/>
          <w:sz w:val="24"/>
          <w:szCs w:val="24"/>
        </w:rPr>
        <w:t>озложить на депутата Совета депутатов муниципального округа Тверской С.А. Дугина.</w:t>
      </w: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EEC" w:rsidRDefault="005C7EEC" w:rsidP="005C7E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EEC" w:rsidRPr="00254E6D" w:rsidRDefault="005C7EEC" w:rsidP="005C7E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4E6D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254E6D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254E6D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5C7EEC" w:rsidRPr="00254E6D" w:rsidRDefault="005C7EEC" w:rsidP="005C7EEC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 w:rsidRPr="00254E6D"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</w:t>
      </w:r>
      <w:r>
        <w:rPr>
          <w:bCs w:val="0"/>
          <w:spacing w:val="0"/>
          <w:sz w:val="24"/>
          <w:szCs w:val="24"/>
          <w:lang w:eastAsia="ru-RU"/>
        </w:rPr>
        <w:t xml:space="preserve">            </w:t>
      </w:r>
      <w:r w:rsidRPr="00254E6D">
        <w:rPr>
          <w:bCs w:val="0"/>
          <w:spacing w:val="0"/>
          <w:sz w:val="24"/>
          <w:szCs w:val="24"/>
          <w:lang w:eastAsia="ru-RU"/>
        </w:rPr>
        <w:t xml:space="preserve">   П.А. Малышев                      </w:t>
      </w:r>
    </w:p>
    <w:p w:rsidR="005C7EEC" w:rsidRPr="00254E6D" w:rsidRDefault="005C7EEC" w:rsidP="005C7EEC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4"/>
          <w:szCs w:val="24"/>
          <w:lang w:eastAsia="ru-RU"/>
        </w:rPr>
      </w:pPr>
    </w:p>
    <w:p w:rsidR="005C7EEC" w:rsidRPr="00254E6D" w:rsidRDefault="005C7EEC" w:rsidP="005C7EEC">
      <w:pPr>
        <w:rPr>
          <w:sz w:val="24"/>
          <w:szCs w:val="24"/>
        </w:rPr>
      </w:pPr>
    </w:p>
    <w:p w:rsidR="005C7EEC" w:rsidRPr="00254E6D" w:rsidRDefault="005C7EEC" w:rsidP="005C7EEC">
      <w:pPr>
        <w:jc w:val="center"/>
        <w:rPr>
          <w:sz w:val="24"/>
          <w:szCs w:val="24"/>
        </w:rPr>
      </w:pPr>
    </w:p>
    <w:p w:rsidR="005C7EEC" w:rsidRDefault="005C7EEC" w:rsidP="005C7EEC">
      <w:pPr>
        <w:jc w:val="center"/>
      </w:pPr>
    </w:p>
    <w:p w:rsidR="002B4F86" w:rsidRPr="005C7EEC" w:rsidRDefault="002B4F86" w:rsidP="005C7EEC"/>
    <w:sectPr w:rsidR="002B4F86" w:rsidRPr="005C7EEC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3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276E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C7EE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50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23A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3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locked/>
    <w:rsid w:val="005C7EE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EEC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5C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2016-09-26T12:13:00Z</dcterms:created>
  <dcterms:modified xsi:type="dcterms:W3CDTF">2016-09-26T12:15:00Z</dcterms:modified>
</cp:coreProperties>
</file>