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DA" w:rsidRDefault="00EF15DA" w:rsidP="00EF1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15DA" w:rsidRDefault="00EF15DA" w:rsidP="00EF1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F15DA" w:rsidRDefault="00EF15DA" w:rsidP="00EF15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F15DA" w:rsidRDefault="00EF15DA" w:rsidP="00EF15D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710 /2016</w:t>
      </w:r>
    </w:p>
    <w:p w:rsidR="00EF15DA" w:rsidRDefault="00EF15DA" w:rsidP="00EF15DA">
      <w:pPr>
        <w:jc w:val="center"/>
      </w:pPr>
    </w:p>
    <w:p w:rsidR="00EF15DA" w:rsidRDefault="00EF15DA" w:rsidP="00EF15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выделении денежных средств</w:t>
      </w:r>
    </w:p>
    <w:p w:rsidR="00EF15DA" w:rsidRDefault="00EF15DA" w:rsidP="00EF15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статьей 34 Закона города Москвы от 22.10.2008 года № 50 «О муниципальной службе в городе Москве», Порядком оплаты труда муниципальных служащих администрации муниципального округа Тверской, Совет депутатов решил:</w:t>
      </w:r>
    </w:p>
    <w:p w:rsidR="00EF15DA" w:rsidRDefault="00681492" w:rsidP="00EF15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Выделить</w:t>
      </w:r>
      <w:r w:rsidR="00EF15DA">
        <w:rPr>
          <w:rFonts w:ascii="Times New Roman" w:hAnsi="Times New Roman" w:cs="Times New Roman"/>
          <w:sz w:val="26"/>
          <w:szCs w:val="26"/>
        </w:rPr>
        <w:t xml:space="preserve"> денежные средств  на выплату премии за выполнение особо важных и сложных заданий, за успешное и добросовестное исполнение полномочий главы муниципального округа Тверской П.А.Малышеву в размере 100 000 (сто тысяч) руб. 00 коп.</w:t>
      </w:r>
    </w:p>
    <w:p w:rsidR="00EF15DA" w:rsidRDefault="00EF15DA" w:rsidP="00EF15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Доплатить главе администрации муниципального округа Тверской П.А.Малышеву 27 278,55 (двадцать семь тысяч двести семьдесят восемь) руб. 55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о больничному листу № 228606297892 до полного среднего заработка.</w:t>
      </w:r>
    </w:p>
    <w:p w:rsidR="00681492" w:rsidRDefault="00EF15DA" w:rsidP="00EF15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Главному бухгалтеру администрации М.С.</w:t>
      </w:r>
      <w:r w:rsidR="00681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Ларионовой подготовить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необходимые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осуществления </w:t>
      </w:r>
      <w:r w:rsidR="00681492">
        <w:rPr>
          <w:rFonts w:ascii="Times New Roman" w:hAnsi="Times New Roman" w:cs="Times New Roman"/>
          <w:sz w:val="26"/>
          <w:szCs w:val="26"/>
        </w:rPr>
        <w:t>выплат.</w:t>
      </w:r>
    </w:p>
    <w:p w:rsidR="00EF15DA" w:rsidRDefault="00EF15DA" w:rsidP="00EF15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EF15DA" w:rsidRDefault="00EF15DA" w:rsidP="00EF15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EF15DA" w:rsidRDefault="00EF15DA" w:rsidP="00EF15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tver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F15DA" w:rsidRDefault="00EF15DA" w:rsidP="00EF15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Тверской П.А.Малышева.</w:t>
      </w:r>
    </w:p>
    <w:p w:rsidR="00EF15DA" w:rsidRDefault="00EF15DA" w:rsidP="00EF15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15DA" w:rsidRDefault="00EF15DA" w:rsidP="00EF15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EF15DA" w:rsidRDefault="00EF15DA" w:rsidP="00EF15DA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муниципального округа Тверской                                        П.А.</w:t>
      </w:r>
      <w:r w:rsidR="006814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Малышев</w:t>
      </w:r>
    </w:p>
    <w:p w:rsidR="00EF15DA" w:rsidRDefault="00EF15DA" w:rsidP="00EF15DA">
      <w:pPr>
        <w:ind w:firstLine="708"/>
      </w:pPr>
    </w:p>
    <w:p w:rsidR="002B4F86" w:rsidRPr="00EF15DA" w:rsidRDefault="002B4F86" w:rsidP="00EF15DA"/>
    <w:sectPr w:rsidR="002B4F86" w:rsidRPr="00EF15DA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D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DBC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492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6CC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5DA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5DA"/>
    <w:rPr>
      <w:color w:val="0000FF" w:themeColor="hyperlink"/>
      <w:u w:val="single"/>
    </w:rPr>
  </w:style>
  <w:style w:type="paragraph" w:styleId="a4">
    <w:name w:val="No Spacing"/>
    <w:uiPriority w:val="1"/>
    <w:qFormat/>
    <w:rsid w:val="00EF15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2016-10-21T06:08:00Z</dcterms:created>
  <dcterms:modified xsi:type="dcterms:W3CDTF">2016-10-25T05:36:00Z</dcterms:modified>
</cp:coreProperties>
</file>